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F82B9" w14:textId="28A33144" w:rsidR="00BC210E" w:rsidRPr="008A7B44" w:rsidRDefault="00BC210E" w:rsidP="000B5112">
      <w:pPr>
        <w:pStyle w:val="NoSpacing"/>
        <w:jc w:val="both"/>
        <w:rPr>
          <w:rFonts w:ascii="Arial" w:eastAsia="Calibri" w:hAnsi="Arial"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5016"/>
      </w:tblGrid>
      <w:tr w:rsidR="00BC210E" w:rsidRPr="00985527" w14:paraId="56B1891F" w14:textId="77777777" w:rsidTr="00255C82">
        <w:trPr>
          <w:trHeight w:val="1651"/>
          <w:jc w:val="center"/>
        </w:trPr>
        <w:tc>
          <w:tcPr>
            <w:tcW w:w="6434" w:type="dxa"/>
            <w:gridSpan w:val="2"/>
            <w:tcBorders>
              <w:top w:val="nil"/>
              <w:left w:val="nil"/>
              <w:bottom w:val="nil"/>
              <w:right w:val="nil"/>
            </w:tcBorders>
            <w:tcMar>
              <w:top w:w="10" w:type="dxa"/>
              <w:left w:w="118" w:type="dxa"/>
              <w:bottom w:w="10" w:type="dxa"/>
              <w:right w:w="118" w:type="dxa"/>
            </w:tcMar>
          </w:tcPr>
          <w:p w14:paraId="51C6E7A5" w14:textId="5B5F5007" w:rsidR="00BC210E" w:rsidRPr="00985527" w:rsidRDefault="00BC210E" w:rsidP="000B5112">
            <w:pPr>
              <w:spacing w:after="240"/>
              <w:jc w:val="both"/>
              <w:rPr>
                <w:rFonts w:ascii="Arial" w:hAnsi="Arial" w:cs="Arial"/>
                <w:sz w:val="22"/>
                <w:szCs w:val="22"/>
              </w:rPr>
            </w:pPr>
          </w:p>
        </w:tc>
      </w:tr>
      <w:tr w:rsidR="00BC210E" w:rsidRPr="00985527" w14:paraId="748ECF4B" w14:textId="77777777" w:rsidTr="00255C82">
        <w:trPr>
          <w:jc w:val="center"/>
        </w:trPr>
        <w:tc>
          <w:tcPr>
            <w:tcW w:w="1418" w:type="dxa"/>
            <w:tcBorders>
              <w:top w:val="nil"/>
              <w:left w:val="nil"/>
              <w:bottom w:val="nil"/>
              <w:right w:val="nil"/>
            </w:tcBorders>
            <w:tcMar>
              <w:top w:w="10" w:type="dxa"/>
              <w:left w:w="118" w:type="dxa"/>
              <w:bottom w:w="10" w:type="dxa"/>
              <w:right w:w="118" w:type="dxa"/>
            </w:tcMar>
            <w:vAlign w:val="center"/>
            <w:hideMark/>
          </w:tcPr>
          <w:p w14:paraId="73E63E7A" w14:textId="77777777" w:rsidR="00BC210E" w:rsidRPr="008A7B44" w:rsidRDefault="00BC210E" w:rsidP="000B5112">
            <w:pPr>
              <w:pStyle w:val="NoSpacing"/>
              <w:jc w:val="both"/>
              <w:rPr>
                <w:rFonts w:ascii="Arial" w:hAnsi="Arial" w:cs="Arial"/>
                <w:sz w:val="22"/>
                <w:szCs w:val="22"/>
                <w:lang w:val="en-GB"/>
              </w:rPr>
            </w:pPr>
            <w:r w:rsidRPr="008A7B44">
              <w:rPr>
                <w:rFonts w:ascii="Arial" w:eastAsia="Arial" w:hAnsi="Arial" w:cs="Arial"/>
                <w:sz w:val="22"/>
                <w:szCs w:val="22"/>
                <w:lang w:val="en-GB"/>
              </w:rPr>
              <w:t>(1)</w:t>
            </w:r>
            <w:r w:rsidRPr="008A7B44">
              <w:rPr>
                <w:rFonts w:ascii="Arial" w:hAnsi="Arial" w:cs="Arial"/>
                <w:sz w:val="22"/>
                <w:szCs w:val="22"/>
                <w:lang w:val="en-GB"/>
              </w:rPr>
              <w:t xml:space="preserve">                    </w:t>
            </w:r>
          </w:p>
          <w:p w14:paraId="62F7D4D1" w14:textId="77777777" w:rsidR="00BC210E" w:rsidRPr="00985527" w:rsidRDefault="00BC210E" w:rsidP="000B5112">
            <w:pPr>
              <w:spacing w:after="240"/>
              <w:jc w:val="both"/>
              <w:rPr>
                <w:rFonts w:ascii="Arial" w:hAnsi="Arial" w:cs="Arial"/>
                <w:sz w:val="22"/>
                <w:szCs w:val="22"/>
              </w:rPr>
            </w:pPr>
          </w:p>
        </w:tc>
        <w:tc>
          <w:tcPr>
            <w:tcW w:w="5016" w:type="dxa"/>
            <w:tcBorders>
              <w:top w:val="nil"/>
              <w:left w:val="nil"/>
              <w:bottom w:val="nil"/>
              <w:right w:val="nil"/>
            </w:tcBorders>
            <w:vAlign w:val="center"/>
          </w:tcPr>
          <w:p w14:paraId="60C1486A" w14:textId="77777777" w:rsidR="001A58D1" w:rsidRPr="008A7B44" w:rsidRDefault="001A58D1" w:rsidP="000B5112">
            <w:pPr>
              <w:pStyle w:val="NoSpacing"/>
              <w:jc w:val="both"/>
              <w:rPr>
                <w:rFonts w:ascii="Arial" w:eastAsia="Arial" w:hAnsi="Arial" w:cs="Arial"/>
                <w:b/>
                <w:bCs/>
                <w:sz w:val="22"/>
                <w:szCs w:val="22"/>
                <w:lang w:val="en-GB"/>
              </w:rPr>
            </w:pPr>
          </w:p>
          <w:p w14:paraId="60F640C5" w14:textId="609C2195" w:rsidR="00BC210E" w:rsidRPr="008A7B44" w:rsidRDefault="00BC210E" w:rsidP="000B5112">
            <w:pPr>
              <w:pStyle w:val="NoSpacing"/>
              <w:jc w:val="both"/>
              <w:rPr>
                <w:rFonts w:ascii="Arial" w:eastAsia="Arial" w:hAnsi="Arial" w:cs="Arial"/>
                <w:b/>
                <w:bCs/>
                <w:sz w:val="22"/>
                <w:szCs w:val="22"/>
                <w:lang w:val="en-GB"/>
              </w:rPr>
            </w:pPr>
            <w:r w:rsidRPr="008A7B44">
              <w:rPr>
                <w:rFonts w:ascii="Arial" w:eastAsia="Arial" w:hAnsi="Arial" w:cs="Arial"/>
                <w:b/>
                <w:bCs/>
                <w:sz w:val="22"/>
                <w:szCs w:val="22"/>
                <w:lang w:val="en-GB"/>
              </w:rPr>
              <w:t>TUGELA PEOPLE L</w:t>
            </w:r>
            <w:r w:rsidR="00F74F10" w:rsidRPr="008A7B44">
              <w:rPr>
                <w:rFonts w:ascii="Arial" w:eastAsia="Arial" w:hAnsi="Arial" w:cs="Arial"/>
                <w:b/>
                <w:bCs/>
                <w:sz w:val="22"/>
                <w:szCs w:val="22"/>
                <w:lang w:val="en-GB"/>
              </w:rPr>
              <w:t>TD</w:t>
            </w:r>
          </w:p>
          <w:p w14:paraId="621FAF23" w14:textId="77777777" w:rsidR="00BC210E" w:rsidRPr="008A7B44" w:rsidRDefault="00BC210E" w:rsidP="000B5112">
            <w:pPr>
              <w:pStyle w:val="NoSpacing"/>
              <w:jc w:val="both"/>
              <w:rPr>
                <w:rFonts w:ascii="Arial" w:hAnsi="Arial" w:cs="Arial"/>
                <w:sz w:val="22"/>
                <w:szCs w:val="22"/>
                <w:lang w:val="en-GB"/>
              </w:rPr>
            </w:pPr>
          </w:p>
        </w:tc>
      </w:tr>
      <w:tr w:rsidR="00BC210E" w:rsidRPr="00985527" w14:paraId="7AC2DDF0" w14:textId="77777777" w:rsidTr="00255C82">
        <w:trPr>
          <w:jc w:val="center"/>
        </w:trPr>
        <w:tc>
          <w:tcPr>
            <w:tcW w:w="1418" w:type="dxa"/>
            <w:tcBorders>
              <w:top w:val="nil"/>
              <w:left w:val="nil"/>
              <w:bottom w:val="nil"/>
              <w:right w:val="nil"/>
            </w:tcBorders>
            <w:shd w:val="clear" w:color="auto" w:fill="FFFFFF" w:themeFill="background1"/>
            <w:tcMar>
              <w:top w:w="10" w:type="dxa"/>
              <w:left w:w="118" w:type="dxa"/>
              <w:bottom w:w="10" w:type="dxa"/>
              <w:right w:w="118" w:type="dxa"/>
            </w:tcMar>
            <w:hideMark/>
          </w:tcPr>
          <w:p w14:paraId="25B35A92" w14:textId="77777777" w:rsidR="00BC210E" w:rsidRPr="008A7B44" w:rsidRDefault="00BC210E" w:rsidP="000B5112">
            <w:pPr>
              <w:pStyle w:val="NoSpacing"/>
              <w:jc w:val="both"/>
              <w:rPr>
                <w:rFonts w:ascii="Arial" w:eastAsia="Arial" w:hAnsi="Arial" w:cs="Arial"/>
                <w:sz w:val="22"/>
                <w:szCs w:val="22"/>
                <w:lang w:val="en-GB"/>
              </w:rPr>
            </w:pPr>
          </w:p>
          <w:p w14:paraId="6CA66349" w14:textId="77777777" w:rsidR="00BC210E" w:rsidRPr="008A7B44" w:rsidRDefault="00BC210E" w:rsidP="000B5112">
            <w:pPr>
              <w:pStyle w:val="NoSpacing"/>
              <w:jc w:val="both"/>
              <w:rPr>
                <w:rFonts w:ascii="Arial" w:eastAsia="Arial" w:hAnsi="Arial" w:cs="Arial"/>
                <w:sz w:val="22"/>
                <w:szCs w:val="22"/>
                <w:lang w:val="en-GB"/>
              </w:rPr>
            </w:pPr>
            <w:r w:rsidRPr="008A7B44">
              <w:rPr>
                <w:rFonts w:ascii="Arial" w:eastAsia="Arial" w:hAnsi="Arial" w:cs="Arial"/>
                <w:sz w:val="22"/>
                <w:szCs w:val="22"/>
                <w:lang w:val="en-GB"/>
              </w:rPr>
              <w:t>(2)</w:t>
            </w:r>
            <w:r w:rsidRPr="008A7B44">
              <w:rPr>
                <w:rFonts w:ascii="Arial" w:eastAsia="Arial" w:hAnsi="Arial" w:cs="Arial"/>
                <w:sz w:val="22"/>
                <w:szCs w:val="22"/>
                <w:lang w:val="en-GB"/>
              </w:rPr>
              <w:tab/>
            </w:r>
          </w:p>
        </w:tc>
        <w:tc>
          <w:tcPr>
            <w:tcW w:w="5016" w:type="dxa"/>
            <w:tcBorders>
              <w:top w:val="nil"/>
              <w:left w:val="nil"/>
              <w:bottom w:val="nil"/>
              <w:right w:val="nil"/>
            </w:tcBorders>
            <w:shd w:val="clear" w:color="auto" w:fill="FFFFFF" w:themeFill="background1"/>
          </w:tcPr>
          <w:p w14:paraId="463BD5F7" w14:textId="77777777" w:rsidR="00BC210E" w:rsidRPr="008A7B44" w:rsidRDefault="00BC210E" w:rsidP="000B5112">
            <w:pPr>
              <w:pStyle w:val="NoSpacing"/>
              <w:jc w:val="both"/>
              <w:rPr>
                <w:rFonts w:ascii="Arial" w:hAnsi="Arial" w:cs="Arial"/>
                <w:sz w:val="22"/>
                <w:szCs w:val="22"/>
                <w:highlight w:val="yellow"/>
                <w:lang w:val="en-GB"/>
              </w:rPr>
            </w:pPr>
          </w:p>
          <w:p w14:paraId="008C34AF" w14:textId="2A3BF075" w:rsidR="00BC210E" w:rsidRPr="008A7B44" w:rsidRDefault="001A58D1" w:rsidP="000B5112">
            <w:pPr>
              <w:pStyle w:val="NoSpacing"/>
              <w:jc w:val="both"/>
              <w:rPr>
                <w:rFonts w:ascii="Arial" w:hAnsi="Arial" w:cs="Arial"/>
                <w:b/>
                <w:bCs/>
                <w:sz w:val="22"/>
                <w:szCs w:val="22"/>
                <w:highlight w:val="yellow"/>
                <w:lang w:val="en-GB"/>
              </w:rPr>
            </w:pPr>
            <w:r w:rsidRPr="008A7B44">
              <w:rPr>
                <w:rFonts w:ascii="Arial" w:hAnsi="Arial" w:cs="Arial"/>
                <w:b/>
                <w:bCs/>
                <w:sz w:val="22"/>
                <w:szCs w:val="22"/>
                <w:highlight w:val="yellow"/>
                <w:lang w:val="en-GB"/>
              </w:rPr>
              <w:t>[CLIENT NAME]</w:t>
            </w:r>
          </w:p>
          <w:p w14:paraId="1DCDC9C9" w14:textId="77777777" w:rsidR="00BC210E" w:rsidRPr="008A7B44" w:rsidRDefault="00BC210E" w:rsidP="000B5112">
            <w:pPr>
              <w:pStyle w:val="NoSpacing"/>
              <w:jc w:val="both"/>
              <w:rPr>
                <w:rFonts w:ascii="Arial" w:hAnsi="Arial" w:cs="Arial"/>
                <w:sz w:val="22"/>
                <w:szCs w:val="22"/>
                <w:highlight w:val="yellow"/>
                <w:lang w:val="en-GB"/>
              </w:rPr>
            </w:pPr>
          </w:p>
        </w:tc>
      </w:tr>
      <w:tr w:rsidR="00BC210E" w:rsidRPr="00985527" w14:paraId="66865AC1" w14:textId="77777777" w:rsidTr="00255C82">
        <w:trPr>
          <w:trHeight w:val="1200"/>
          <w:jc w:val="center"/>
        </w:trPr>
        <w:tc>
          <w:tcPr>
            <w:tcW w:w="6434" w:type="dxa"/>
            <w:gridSpan w:val="2"/>
            <w:tcBorders>
              <w:top w:val="nil"/>
              <w:left w:val="nil"/>
              <w:bottom w:val="single" w:sz="4" w:space="0" w:color="auto"/>
              <w:right w:val="nil"/>
            </w:tcBorders>
            <w:tcMar>
              <w:top w:w="10" w:type="dxa"/>
              <w:left w:w="118" w:type="dxa"/>
              <w:bottom w:w="10" w:type="dxa"/>
              <w:right w:w="118" w:type="dxa"/>
            </w:tcMar>
          </w:tcPr>
          <w:p w14:paraId="20C93531" w14:textId="77777777" w:rsidR="00BC210E" w:rsidRPr="00985527" w:rsidRDefault="00BC210E" w:rsidP="000B5112">
            <w:pPr>
              <w:spacing w:after="240"/>
              <w:jc w:val="both"/>
              <w:rPr>
                <w:rFonts w:ascii="Arial" w:hAnsi="Arial" w:cs="Arial"/>
                <w:sz w:val="22"/>
                <w:szCs w:val="22"/>
              </w:rPr>
            </w:pPr>
          </w:p>
          <w:p w14:paraId="620A515F" w14:textId="77777777" w:rsidR="00BC210E" w:rsidRPr="00985527" w:rsidRDefault="00BC210E" w:rsidP="000B5112">
            <w:pPr>
              <w:spacing w:after="240"/>
              <w:jc w:val="both"/>
              <w:rPr>
                <w:rFonts w:ascii="Arial" w:hAnsi="Arial" w:cs="Arial"/>
                <w:sz w:val="22"/>
                <w:szCs w:val="22"/>
              </w:rPr>
            </w:pPr>
          </w:p>
          <w:p w14:paraId="40E088AC" w14:textId="77777777" w:rsidR="00BC210E" w:rsidRPr="00985527" w:rsidRDefault="00BC210E" w:rsidP="000B5112">
            <w:pPr>
              <w:spacing w:after="240"/>
              <w:jc w:val="both"/>
              <w:rPr>
                <w:rFonts w:ascii="Arial" w:hAnsi="Arial" w:cs="Arial"/>
                <w:sz w:val="22"/>
                <w:szCs w:val="22"/>
              </w:rPr>
            </w:pPr>
          </w:p>
          <w:p w14:paraId="00E7FC30" w14:textId="77777777" w:rsidR="00BC210E" w:rsidRPr="00985527" w:rsidRDefault="00BC210E" w:rsidP="000B5112">
            <w:pPr>
              <w:spacing w:after="240"/>
              <w:jc w:val="both"/>
              <w:rPr>
                <w:rFonts w:ascii="Arial" w:hAnsi="Arial" w:cs="Arial"/>
                <w:sz w:val="22"/>
                <w:szCs w:val="22"/>
              </w:rPr>
            </w:pPr>
          </w:p>
          <w:p w14:paraId="5EC27EC6" w14:textId="77777777" w:rsidR="00BC210E" w:rsidRPr="00985527" w:rsidRDefault="00BC210E" w:rsidP="000B5112">
            <w:pPr>
              <w:spacing w:after="240"/>
              <w:jc w:val="both"/>
              <w:rPr>
                <w:rFonts w:ascii="Arial" w:hAnsi="Arial" w:cs="Arial"/>
                <w:sz w:val="22"/>
                <w:szCs w:val="22"/>
              </w:rPr>
            </w:pPr>
          </w:p>
        </w:tc>
      </w:tr>
      <w:tr w:rsidR="00BC210E" w:rsidRPr="00985527" w14:paraId="723FC320" w14:textId="77777777" w:rsidTr="00255C82">
        <w:trPr>
          <w:jc w:val="center"/>
        </w:trPr>
        <w:tc>
          <w:tcPr>
            <w:tcW w:w="6434" w:type="dxa"/>
            <w:gridSpan w:val="2"/>
            <w:tcBorders>
              <w:top w:val="single" w:sz="4" w:space="0" w:color="auto"/>
              <w:left w:val="nil"/>
              <w:bottom w:val="single" w:sz="4" w:space="0" w:color="auto"/>
              <w:right w:val="nil"/>
            </w:tcBorders>
            <w:tcMar>
              <w:top w:w="8" w:type="dxa"/>
              <w:left w:w="118" w:type="dxa"/>
              <w:bottom w:w="8" w:type="dxa"/>
              <w:right w:w="118" w:type="dxa"/>
            </w:tcMar>
            <w:vAlign w:val="center"/>
            <w:hideMark/>
          </w:tcPr>
          <w:p w14:paraId="4B5487D6" w14:textId="77777777" w:rsidR="00BC210E" w:rsidRPr="00985527" w:rsidRDefault="00BC210E" w:rsidP="000B5112">
            <w:pPr>
              <w:spacing w:after="240"/>
              <w:jc w:val="both"/>
              <w:rPr>
                <w:rFonts w:ascii="Arial" w:hAnsi="Arial" w:cs="Arial"/>
                <w:sz w:val="22"/>
                <w:szCs w:val="22"/>
              </w:rPr>
            </w:pPr>
          </w:p>
          <w:p w14:paraId="04EC01E6" w14:textId="77777777" w:rsidR="00BC210E" w:rsidRPr="00985527" w:rsidRDefault="00BC210E" w:rsidP="000B5112">
            <w:pPr>
              <w:jc w:val="center"/>
              <w:rPr>
                <w:rFonts w:ascii="Arial" w:eastAsia="Arial" w:hAnsi="Arial" w:cs="Arial"/>
                <w:b/>
                <w:bCs/>
                <w:sz w:val="22"/>
                <w:szCs w:val="22"/>
              </w:rPr>
            </w:pPr>
            <w:r w:rsidRPr="00985527">
              <w:rPr>
                <w:rFonts w:ascii="Arial" w:eastAsia="Arial" w:hAnsi="Arial" w:cs="Arial"/>
                <w:b/>
                <w:bCs/>
                <w:sz w:val="22"/>
                <w:szCs w:val="22"/>
              </w:rPr>
              <w:t>MANAGED SERVICES AGREEMENT</w:t>
            </w:r>
          </w:p>
          <w:p w14:paraId="6D119045" w14:textId="77777777" w:rsidR="00BC210E" w:rsidRPr="00985527" w:rsidRDefault="00BC210E" w:rsidP="000B5112">
            <w:pPr>
              <w:spacing w:after="240"/>
              <w:jc w:val="both"/>
              <w:rPr>
                <w:rFonts w:ascii="Arial" w:hAnsi="Arial" w:cs="Arial"/>
                <w:sz w:val="22"/>
                <w:szCs w:val="22"/>
              </w:rPr>
            </w:pPr>
          </w:p>
          <w:p w14:paraId="55D89E5A" w14:textId="77777777" w:rsidR="00BC210E" w:rsidRPr="00985527" w:rsidRDefault="00BC210E" w:rsidP="000B5112">
            <w:pPr>
              <w:spacing w:after="240"/>
              <w:jc w:val="both"/>
              <w:rPr>
                <w:rFonts w:ascii="Arial" w:hAnsi="Arial" w:cs="Arial"/>
                <w:sz w:val="22"/>
                <w:szCs w:val="22"/>
              </w:rPr>
            </w:pPr>
          </w:p>
        </w:tc>
      </w:tr>
    </w:tbl>
    <w:p w14:paraId="132D9A10" w14:textId="77777777" w:rsidR="00BC210E" w:rsidRPr="008A7B44" w:rsidRDefault="00BC210E" w:rsidP="000B5112">
      <w:pPr>
        <w:pStyle w:val="NoSpacing"/>
        <w:jc w:val="both"/>
        <w:rPr>
          <w:rFonts w:ascii="Arial" w:eastAsia="Calibri" w:hAnsi="Arial" w:cs="Arial"/>
          <w:sz w:val="22"/>
          <w:szCs w:val="22"/>
          <w:lang w:val="en-GB"/>
        </w:rPr>
      </w:pPr>
    </w:p>
    <w:p w14:paraId="577C1FF8" w14:textId="77777777" w:rsidR="00BC210E" w:rsidRPr="00985527" w:rsidRDefault="00BC210E" w:rsidP="000B5112">
      <w:pPr>
        <w:spacing w:after="160" w:line="259" w:lineRule="auto"/>
        <w:jc w:val="both"/>
        <w:rPr>
          <w:rFonts w:ascii="Arial" w:eastAsia="Arial" w:hAnsi="Arial" w:cs="Arial"/>
          <w:b/>
          <w:bCs/>
          <w:sz w:val="22"/>
          <w:szCs w:val="22"/>
        </w:rPr>
      </w:pPr>
      <w:r w:rsidRPr="00985527">
        <w:rPr>
          <w:rFonts w:ascii="Arial" w:eastAsia="Arial" w:hAnsi="Arial" w:cs="Arial"/>
          <w:b/>
          <w:bCs/>
          <w:sz w:val="22"/>
          <w:szCs w:val="22"/>
        </w:rPr>
        <w:br w:type="page"/>
      </w:r>
    </w:p>
    <w:p w14:paraId="4FE343DC" w14:textId="4B452E7A" w:rsidR="00910EA9" w:rsidRPr="008A7B44" w:rsidRDefault="00910EA9" w:rsidP="000B5112">
      <w:pPr>
        <w:pStyle w:val="NoSpacing"/>
        <w:jc w:val="both"/>
        <w:rPr>
          <w:rFonts w:ascii="Arial" w:hAnsi="Arial" w:cs="Arial"/>
          <w:sz w:val="22"/>
          <w:szCs w:val="22"/>
          <w:lang w:val="en-GB"/>
        </w:rPr>
      </w:pPr>
      <w:r w:rsidRPr="008A7B44">
        <w:rPr>
          <w:rFonts w:ascii="Arial" w:eastAsia="Arial" w:hAnsi="Arial" w:cs="Arial"/>
          <w:b/>
          <w:bCs/>
          <w:sz w:val="22"/>
          <w:szCs w:val="22"/>
          <w:lang w:val="en-GB"/>
        </w:rPr>
        <w:lastRenderedPageBreak/>
        <w:t>THIS AGREEMENT</w:t>
      </w:r>
      <w:r w:rsidRPr="008A7B44">
        <w:rPr>
          <w:rFonts w:ascii="Arial" w:eastAsia="Arial" w:hAnsi="Arial" w:cs="Arial"/>
          <w:sz w:val="22"/>
          <w:szCs w:val="22"/>
          <w:lang w:val="en-GB"/>
        </w:rPr>
        <w:t xml:space="preserve"> is dated </w:t>
      </w:r>
    </w:p>
    <w:p w14:paraId="5CAF35CC" w14:textId="77777777" w:rsidR="00910EA9" w:rsidRPr="008A7B44" w:rsidRDefault="00910EA9" w:rsidP="000B5112">
      <w:pPr>
        <w:pStyle w:val="NoSpacing"/>
        <w:jc w:val="both"/>
        <w:rPr>
          <w:rFonts w:ascii="Arial" w:eastAsia="Arial" w:hAnsi="Arial" w:cs="Arial"/>
          <w:b/>
          <w:bCs/>
          <w:sz w:val="22"/>
          <w:szCs w:val="22"/>
          <w:lang w:val="en-GB"/>
        </w:rPr>
      </w:pPr>
    </w:p>
    <w:p w14:paraId="48AFBC02" w14:textId="77777777" w:rsidR="00910EA9" w:rsidRPr="008A7B44" w:rsidRDefault="00910EA9" w:rsidP="000B5112">
      <w:pPr>
        <w:pStyle w:val="NoSpacing"/>
        <w:jc w:val="both"/>
        <w:rPr>
          <w:rFonts w:ascii="Arial" w:hAnsi="Arial" w:cs="Arial"/>
          <w:sz w:val="22"/>
          <w:szCs w:val="22"/>
          <w:lang w:val="en-GB"/>
        </w:rPr>
      </w:pPr>
      <w:r w:rsidRPr="008A7B44">
        <w:rPr>
          <w:rFonts w:ascii="Arial" w:eastAsia="Arial" w:hAnsi="Arial" w:cs="Arial"/>
          <w:b/>
          <w:bCs/>
          <w:sz w:val="22"/>
          <w:szCs w:val="22"/>
          <w:lang w:val="en-GB"/>
        </w:rPr>
        <w:t>BETWEEN:</w:t>
      </w:r>
    </w:p>
    <w:p w14:paraId="18CC7DF5" w14:textId="77777777" w:rsidR="00910EA9" w:rsidRPr="008A7B44" w:rsidRDefault="00910EA9" w:rsidP="000B5112">
      <w:pPr>
        <w:pStyle w:val="NoSpacing"/>
        <w:jc w:val="both"/>
        <w:rPr>
          <w:rFonts w:ascii="Arial" w:eastAsia="Arial" w:hAnsi="Arial" w:cs="Arial"/>
          <w:sz w:val="22"/>
          <w:szCs w:val="22"/>
          <w:lang w:val="en-GB"/>
        </w:rPr>
      </w:pPr>
    </w:p>
    <w:p w14:paraId="7808E2B0" w14:textId="4B6F9F9A" w:rsidR="00910EA9" w:rsidRPr="008A7B44" w:rsidRDefault="00910EA9" w:rsidP="000B5112">
      <w:pPr>
        <w:pStyle w:val="NoSpacing"/>
        <w:numPr>
          <w:ilvl w:val="0"/>
          <w:numId w:val="4"/>
        </w:numPr>
        <w:jc w:val="both"/>
        <w:rPr>
          <w:rFonts w:ascii="Arial" w:hAnsi="Arial" w:cs="Arial"/>
          <w:sz w:val="22"/>
          <w:szCs w:val="22"/>
          <w:lang w:val="en-GB"/>
        </w:rPr>
      </w:pPr>
      <w:r w:rsidRPr="008A7B44">
        <w:rPr>
          <w:rFonts w:ascii="Arial" w:eastAsia="Arial" w:hAnsi="Arial" w:cs="Arial"/>
          <w:b/>
          <w:bCs/>
          <w:sz w:val="22"/>
          <w:szCs w:val="22"/>
          <w:lang w:val="en-GB"/>
        </w:rPr>
        <w:t xml:space="preserve">Tugela People </w:t>
      </w:r>
      <w:r w:rsidR="001D4591">
        <w:rPr>
          <w:rFonts w:ascii="Arial" w:eastAsia="Arial" w:hAnsi="Arial" w:cs="Arial"/>
          <w:b/>
          <w:bCs/>
          <w:sz w:val="22"/>
          <w:szCs w:val="22"/>
          <w:lang w:val="en-GB"/>
        </w:rPr>
        <w:t>Ltd</w:t>
      </w:r>
      <w:r w:rsidRPr="008A7B44">
        <w:rPr>
          <w:rFonts w:ascii="Arial" w:eastAsia="Arial" w:hAnsi="Arial" w:cs="Arial"/>
          <w:b/>
          <w:bCs/>
          <w:sz w:val="22"/>
          <w:szCs w:val="22"/>
          <w:lang w:val="en-GB"/>
        </w:rPr>
        <w:t>,</w:t>
      </w:r>
      <w:r w:rsidRPr="008A7B44">
        <w:rPr>
          <w:rFonts w:ascii="Arial" w:eastAsia="Arial" w:hAnsi="Arial" w:cs="Arial"/>
          <w:sz w:val="22"/>
          <w:szCs w:val="22"/>
          <w:lang w:val="en-GB"/>
        </w:rPr>
        <w:t xml:space="preserve"> a company incorporated in England and Wales (registered number 07035669) whose registered office is at </w:t>
      </w:r>
      <w:r w:rsidR="00AA52D5" w:rsidRPr="00AA52D5">
        <w:rPr>
          <w:rFonts w:ascii="Arial" w:eastAsia="Arial" w:hAnsi="Arial" w:cs="Arial"/>
          <w:sz w:val="22"/>
          <w:szCs w:val="22"/>
          <w:lang w:val="en-GB"/>
        </w:rPr>
        <w:t>Scorpio F.1, Linford Wood Business Park, Rockingham Drive, Milton Keynes, MK14 6LY, England, UK</w:t>
      </w:r>
      <w:r w:rsidRPr="008A7B44">
        <w:rPr>
          <w:rFonts w:ascii="Arial" w:eastAsia="Arial" w:hAnsi="Arial" w:cs="Arial"/>
          <w:sz w:val="22"/>
          <w:szCs w:val="22"/>
          <w:lang w:val="en-GB"/>
        </w:rPr>
        <w:t xml:space="preserve"> (the </w:t>
      </w:r>
      <w:r w:rsidRPr="008A7B44">
        <w:rPr>
          <w:rFonts w:ascii="Arial" w:eastAsia="Arial" w:hAnsi="Arial" w:cs="Arial"/>
          <w:b/>
          <w:bCs/>
          <w:sz w:val="22"/>
          <w:szCs w:val="22"/>
          <w:lang w:val="en-GB"/>
        </w:rPr>
        <w:t>"Service Provider"</w:t>
      </w:r>
      <w:r w:rsidRPr="008A7B44">
        <w:rPr>
          <w:rFonts w:ascii="Arial" w:eastAsia="Arial" w:hAnsi="Arial" w:cs="Arial"/>
          <w:sz w:val="22"/>
          <w:szCs w:val="22"/>
          <w:lang w:val="en-GB"/>
        </w:rPr>
        <w:t>); and</w:t>
      </w:r>
    </w:p>
    <w:p w14:paraId="07ED6D1B" w14:textId="77777777" w:rsidR="00910EA9" w:rsidRPr="008A7B44" w:rsidRDefault="00910EA9" w:rsidP="000B5112">
      <w:pPr>
        <w:pStyle w:val="NoSpacing"/>
        <w:ind w:left="1080"/>
        <w:jc w:val="both"/>
        <w:rPr>
          <w:rFonts w:ascii="Arial" w:hAnsi="Arial" w:cs="Arial"/>
          <w:sz w:val="22"/>
          <w:szCs w:val="22"/>
          <w:lang w:val="en-GB"/>
        </w:rPr>
      </w:pPr>
    </w:p>
    <w:p w14:paraId="3A7F5F54" w14:textId="0839A90E" w:rsidR="00910EA9" w:rsidRPr="008A7B44" w:rsidRDefault="001A58D1" w:rsidP="000B5112">
      <w:pPr>
        <w:pStyle w:val="NoSpacing"/>
        <w:numPr>
          <w:ilvl w:val="0"/>
          <w:numId w:val="4"/>
        </w:numPr>
        <w:jc w:val="both"/>
        <w:rPr>
          <w:rFonts w:ascii="Arial" w:hAnsi="Arial" w:cs="Arial"/>
          <w:sz w:val="22"/>
          <w:szCs w:val="22"/>
          <w:lang w:val="en-GB"/>
        </w:rPr>
      </w:pPr>
      <w:r w:rsidRPr="008A7B44">
        <w:rPr>
          <w:rFonts w:ascii="Arial" w:eastAsia="Arial" w:hAnsi="Arial" w:cs="Arial"/>
          <w:b/>
          <w:bCs/>
          <w:sz w:val="22"/>
          <w:szCs w:val="22"/>
          <w:highlight w:val="yellow"/>
          <w:lang w:val="en-GB"/>
        </w:rPr>
        <w:t>[Company Name]</w:t>
      </w:r>
      <w:r w:rsidR="00910EA9" w:rsidRPr="008A7B44">
        <w:rPr>
          <w:rFonts w:ascii="Arial" w:eastAsia="Arial" w:hAnsi="Arial" w:cs="Arial"/>
          <w:b/>
          <w:bCs/>
          <w:sz w:val="22"/>
          <w:szCs w:val="22"/>
          <w:lang w:val="en-GB"/>
        </w:rPr>
        <w:t>,</w:t>
      </w:r>
      <w:r w:rsidR="00910EA9" w:rsidRPr="008A7B44">
        <w:rPr>
          <w:rFonts w:ascii="Arial" w:eastAsia="Arial" w:hAnsi="Arial" w:cs="Arial"/>
          <w:sz w:val="22"/>
          <w:szCs w:val="22"/>
          <w:lang w:val="en-GB"/>
        </w:rPr>
        <w:t xml:space="preserve"> a company incorporated in England and Wales (registered number </w:t>
      </w:r>
      <w:r w:rsidR="00B077D0" w:rsidRPr="008A7B44">
        <w:rPr>
          <w:rFonts w:ascii="Arial" w:eastAsia="Arial" w:hAnsi="Arial" w:cs="Arial"/>
          <w:sz w:val="22"/>
          <w:szCs w:val="22"/>
          <w:lang w:val="en-GB"/>
        </w:rPr>
        <w:t>[</w:t>
      </w:r>
      <w:r w:rsidR="00B077D0" w:rsidRPr="008A7B44">
        <w:rPr>
          <w:rFonts w:ascii="Arial" w:eastAsia="Arial" w:hAnsi="Arial" w:cs="Arial"/>
          <w:sz w:val="22"/>
          <w:szCs w:val="22"/>
          <w:highlight w:val="yellow"/>
          <w:lang w:val="en-GB"/>
        </w:rPr>
        <w:t>0000000</w:t>
      </w:r>
      <w:r w:rsidR="00B077D0" w:rsidRPr="008A7B44">
        <w:rPr>
          <w:rFonts w:ascii="Arial" w:eastAsia="Arial" w:hAnsi="Arial" w:cs="Arial"/>
          <w:sz w:val="22"/>
          <w:szCs w:val="22"/>
          <w:lang w:val="en-GB"/>
        </w:rPr>
        <w:t>]</w:t>
      </w:r>
      <w:r w:rsidR="00910EA9" w:rsidRPr="008A7B44">
        <w:rPr>
          <w:rFonts w:ascii="Arial" w:eastAsia="Arial" w:hAnsi="Arial" w:cs="Arial"/>
          <w:sz w:val="22"/>
          <w:szCs w:val="22"/>
          <w:lang w:val="en-GB"/>
        </w:rPr>
        <w:t xml:space="preserve">) whose registered office is at </w:t>
      </w:r>
      <w:r w:rsidR="00B077D0" w:rsidRPr="008A7B44">
        <w:rPr>
          <w:rFonts w:ascii="Arial" w:eastAsia="Arial" w:hAnsi="Arial" w:cs="Arial"/>
          <w:sz w:val="22"/>
          <w:szCs w:val="22"/>
          <w:highlight w:val="yellow"/>
          <w:lang w:val="en-GB"/>
        </w:rPr>
        <w:t xml:space="preserve">[Company </w:t>
      </w:r>
      <w:r w:rsidR="00D83220">
        <w:rPr>
          <w:rFonts w:ascii="Arial" w:eastAsia="Arial" w:hAnsi="Arial" w:cs="Arial"/>
          <w:sz w:val="22"/>
          <w:szCs w:val="22"/>
          <w:highlight w:val="yellow"/>
          <w:lang w:val="en-GB"/>
        </w:rPr>
        <w:t xml:space="preserve">Registered </w:t>
      </w:r>
      <w:r w:rsidR="00B077D0" w:rsidRPr="008A7B44">
        <w:rPr>
          <w:rFonts w:ascii="Arial" w:eastAsia="Arial" w:hAnsi="Arial" w:cs="Arial"/>
          <w:sz w:val="22"/>
          <w:szCs w:val="22"/>
          <w:highlight w:val="yellow"/>
          <w:lang w:val="en-GB"/>
        </w:rPr>
        <w:t>Address]</w:t>
      </w:r>
      <w:r w:rsidR="00910EA9" w:rsidRPr="008A7B44">
        <w:rPr>
          <w:rFonts w:ascii="Arial" w:eastAsia="Arial" w:hAnsi="Arial" w:cs="Arial"/>
          <w:sz w:val="22"/>
          <w:szCs w:val="22"/>
          <w:lang w:val="en-GB"/>
        </w:rPr>
        <w:t xml:space="preserve"> (the </w:t>
      </w:r>
      <w:r w:rsidR="00910EA9" w:rsidRPr="008A7B44">
        <w:rPr>
          <w:rFonts w:ascii="Arial" w:eastAsia="Arial" w:hAnsi="Arial" w:cs="Arial"/>
          <w:b/>
          <w:bCs/>
          <w:sz w:val="22"/>
          <w:szCs w:val="22"/>
          <w:lang w:val="en-GB"/>
        </w:rPr>
        <w:t>"Company"</w:t>
      </w:r>
      <w:r w:rsidR="00910EA9" w:rsidRPr="008A7B44">
        <w:rPr>
          <w:rFonts w:ascii="Arial" w:eastAsia="Arial" w:hAnsi="Arial" w:cs="Arial"/>
          <w:sz w:val="22"/>
          <w:szCs w:val="22"/>
          <w:lang w:val="en-GB"/>
        </w:rPr>
        <w:t>).</w:t>
      </w:r>
    </w:p>
    <w:p w14:paraId="4378EE09" w14:textId="77777777" w:rsidR="00910EA9" w:rsidRPr="008A7B44" w:rsidRDefault="00910EA9" w:rsidP="000B5112">
      <w:pPr>
        <w:pStyle w:val="NoSpacing"/>
        <w:jc w:val="both"/>
        <w:rPr>
          <w:rFonts w:ascii="Arial" w:eastAsia="Arial" w:hAnsi="Arial" w:cs="Arial"/>
          <w:b/>
          <w:bCs/>
          <w:sz w:val="22"/>
          <w:szCs w:val="22"/>
          <w:lang w:val="en-GB"/>
        </w:rPr>
      </w:pPr>
    </w:p>
    <w:p w14:paraId="1150A4EA" w14:textId="77777777" w:rsidR="00910EA9" w:rsidRPr="008A7B44" w:rsidRDefault="00910EA9" w:rsidP="000B5112">
      <w:pPr>
        <w:pStyle w:val="NoSpacing"/>
        <w:jc w:val="both"/>
        <w:rPr>
          <w:rFonts w:ascii="Arial" w:eastAsia="Arial" w:hAnsi="Arial" w:cs="Arial"/>
          <w:b/>
          <w:bCs/>
          <w:sz w:val="22"/>
          <w:szCs w:val="22"/>
          <w:lang w:val="en-GB"/>
        </w:rPr>
      </w:pPr>
      <w:r w:rsidRPr="008A7B44">
        <w:rPr>
          <w:rFonts w:ascii="Arial" w:eastAsia="Arial" w:hAnsi="Arial" w:cs="Arial"/>
          <w:b/>
          <w:bCs/>
          <w:sz w:val="22"/>
          <w:szCs w:val="22"/>
          <w:lang w:val="en-GB"/>
        </w:rPr>
        <w:t>BACKGROUND:</w:t>
      </w:r>
    </w:p>
    <w:p w14:paraId="5DD37016" w14:textId="77777777" w:rsidR="00910EA9" w:rsidRPr="008A7B44" w:rsidRDefault="00910EA9" w:rsidP="000B5112">
      <w:pPr>
        <w:pStyle w:val="NoSpacing"/>
        <w:jc w:val="both"/>
        <w:rPr>
          <w:rFonts w:ascii="Arial" w:hAnsi="Arial" w:cs="Arial"/>
          <w:sz w:val="22"/>
          <w:szCs w:val="22"/>
          <w:lang w:val="en-GB"/>
        </w:rPr>
      </w:pPr>
    </w:p>
    <w:p w14:paraId="137FD5FC" w14:textId="77777777" w:rsidR="00910EA9" w:rsidRPr="008A7B44" w:rsidRDefault="00910EA9" w:rsidP="000B5112">
      <w:pPr>
        <w:pStyle w:val="NoSpacing"/>
        <w:numPr>
          <w:ilvl w:val="0"/>
          <w:numId w:val="9"/>
        </w:numPr>
        <w:ind w:left="720"/>
        <w:jc w:val="both"/>
        <w:rPr>
          <w:rFonts w:ascii="Arial" w:eastAsia="Arial" w:hAnsi="Arial" w:cs="Arial"/>
          <w:sz w:val="22"/>
          <w:szCs w:val="22"/>
          <w:lang w:val="en-GB"/>
        </w:rPr>
      </w:pPr>
      <w:r w:rsidRPr="008A7B44">
        <w:rPr>
          <w:rFonts w:ascii="Arial" w:eastAsia="Arial" w:hAnsi="Arial" w:cs="Arial"/>
          <w:sz w:val="22"/>
          <w:szCs w:val="22"/>
          <w:lang w:val="en-GB"/>
        </w:rPr>
        <w:t>The Service Provider carries on business as a HR consultancy and provider of associated services and has considerable skill, knowledge and experience in that field.</w:t>
      </w:r>
    </w:p>
    <w:p w14:paraId="2A40DDCB" w14:textId="77777777" w:rsidR="00910EA9" w:rsidRPr="008A7B44" w:rsidRDefault="00910EA9" w:rsidP="000B5112">
      <w:pPr>
        <w:pStyle w:val="NoSpacing"/>
        <w:ind w:left="720"/>
        <w:jc w:val="both"/>
        <w:rPr>
          <w:rFonts w:ascii="Arial" w:eastAsia="Arial" w:hAnsi="Arial" w:cs="Arial"/>
          <w:sz w:val="22"/>
          <w:szCs w:val="22"/>
          <w:lang w:val="en-GB"/>
        </w:rPr>
      </w:pPr>
    </w:p>
    <w:p w14:paraId="158985E5" w14:textId="77777777" w:rsidR="00910EA9" w:rsidRPr="008A7B44" w:rsidRDefault="00910EA9" w:rsidP="000B5112">
      <w:pPr>
        <w:pStyle w:val="NoSpacing"/>
        <w:numPr>
          <w:ilvl w:val="0"/>
          <w:numId w:val="9"/>
        </w:numPr>
        <w:ind w:left="720"/>
        <w:jc w:val="both"/>
        <w:rPr>
          <w:rFonts w:ascii="Arial" w:eastAsia="Arial" w:hAnsi="Arial" w:cs="Arial"/>
          <w:sz w:val="22"/>
          <w:szCs w:val="22"/>
          <w:lang w:val="en-GB"/>
        </w:rPr>
      </w:pPr>
      <w:r w:rsidRPr="008A7B44">
        <w:rPr>
          <w:rFonts w:ascii="Arial" w:eastAsia="Arial" w:hAnsi="Arial" w:cs="Arial"/>
          <w:sz w:val="22"/>
          <w:szCs w:val="22"/>
          <w:lang w:val="en-GB"/>
        </w:rPr>
        <w:t xml:space="preserve">The Company wishes to engage the Service Provider to provide the Services (as hereinafter defined) in accordance with the terms of this Agreement.  </w:t>
      </w:r>
    </w:p>
    <w:p w14:paraId="57E2712A" w14:textId="77777777" w:rsidR="00910EA9" w:rsidRPr="008A7B44" w:rsidRDefault="00910EA9" w:rsidP="000B5112">
      <w:pPr>
        <w:pStyle w:val="NoSpacing"/>
        <w:jc w:val="both"/>
        <w:rPr>
          <w:rFonts w:ascii="Arial" w:eastAsia="Arial" w:hAnsi="Arial" w:cs="Arial"/>
          <w:b/>
          <w:bCs/>
          <w:sz w:val="22"/>
          <w:szCs w:val="22"/>
          <w:lang w:val="en-GB"/>
        </w:rPr>
      </w:pPr>
      <w:bookmarkStart w:id="0" w:name="OLE_LINK1"/>
    </w:p>
    <w:p w14:paraId="251C4355" w14:textId="77777777" w:rsidR="00910EA9" w:rsidRPr="008A7B44" w:rsidRDefault="00910EA9" w:rsidP="000B5112">
      <w:pPr>
        <w:pStyle w:val="NoSpacing"/>
        <w:jc w:val="both"/>
        <w:rPr>
          <w:rFonts w:ascii="Arial" w:hAnsi="Arial" w:cs="Arial"/>
          <w:sz w:val="22"/>
          <w:szCs w:val="22"/>
          <w:lang w:val="en-GB"/>
        </w:rPr>
      </w:pPr>
      <w:r w:rsidRPr="008A7B44">
        <w:rPr>
          <w:rFonts w:ascii="Arial" w:eastAsia="Arial" w:hAnsi="Arial" w:cs="Arial"/>
          <w:b/>
          <w:bCs/>
          <w:sz w:val="22"/>
          <w:szCs w:val="22"/>
          <w:lang w:val="en-GB"/>
        </w:rPr>
        <w:t>IT IS HEREBY AGREED that:</w:t>
      </w:r>
    </w:p>
    <w:bookmarkEnd w:id="0"/>
    <w:p w14:paraId="484FDD02" w14:textId="77777777" w:rsidR="00910EA9" w:rsidRPr="008A7B44" w:rsidRDefault="00910EA9" w:rsidP="000B5112">
      <w:pPr>
        <w:pStyle w:val="NoSpacing"/>
        <w:jc w:val="both"/>
        <w:rPr>
          <w:rFonts w:ascii="Arial" w:eastAsia="Calibri" w:hAnsi="Arial" w:cs="Arial"/>
          <w:caps/>
          <w:sz w:val="22"/>
          <w:szCs w:val="22"/>
          <w:lang w:val="en-GB"/>
        </w:rPr>
      </w:pPr>
    </w:p>
    <w:p w14:paraId="3ADE7A5B" w14:textId="77777777" w:rsidR="00910EA9" w:rsidRPr="008A7B44" w:rsidRDefault="00910EA9" w:rsidP="008A7B44">
      <w:pPr>
        <w:pStyle w:val="NoSpacing"/>
        <w:numPr>
          <w:ilvl w:val="0"/>
          <w:numId w:val="10"/>
        </w:numPr>
        <w:ind w:left="709" w:hanging="709"/>
        <w:jc w:val="both"/>
        <w:rPr>
          <w:rFonts w:ascii="Arial" w:hAnsi="Arial" w:cs="Arial"/>
          <w:sz w:val="22"/>
          <w:szCs w:val="22"/>
          <w:lang w:val="en-GB"/>
        </w:rPr>
      </w:pPr>
      <w:r w:rsidRPr="008A7B44">
        <w:rPr>
          <w:rFonts w:ascii="Arial" w:eastAsia="Arial" w:hAnsi="Arial" w:cs="Arial"/>
          <w:b/>
          <w:bCs/>
          <w:caps/>
          <w:sz w:val="22"/>
          <w:szCs w:val="22"/>
          <w:lang w:val="en-GB"/>
        </w:rPr>
        <w:t>DEFINITIONS</w:t>
      </w:r>
    </w:p>
    <w:p w14:paraId="0408CCBB" w14:textId="77777777" w:rsidR="00910EA9" w:rsidRPr="008A7B44" w:rsidRDefault="00910EA9" w:rsidP="000B5112">
      <w:pPr>
        <w:pStyle w:val="NoSpacing"/>
        <w:ind w:left="360"/>
        <w:jc w:val="both"/>
        <w:rPr>
          <w:rFonts w:ascii="Arial" w:hAnsi="Arial" w:cs="Arial"/>
          <w:sz w:val="22"/>
          <w:szCs w:val="22"/>
          <w:lang w:val="en-GB"/>
        </w:rPr>
      </w:pPr>
    </w:p>
    <w:p w14:paraId="60A2C2FA" w14:textId="77777777" w:rsidR="00910EA9" w:rsidRPr="008A7B44" w:rsidRDefault="00910EA9" w:rsidP="000B5112">
      <w:pPr>
        <w:pStyle w:val="NoSpacing"/>
        <w:numPr>
          <w:ilvl w:val="1"/>
          <w:numId w:val="11"/>
        </w:numPr>
        <w:jc w:val="both"/>
        <w:rPr>
          <w:rFonts w:ascii="Arial" w:hAnsi="Arial" w:cs="Arial"/>
          <w:sz w:val="22"/>
          <w:szCs w:val="22"/>
          <w:lang w:val="en-GB"/>
        </w:rPr>
      </w:pPr>
      <w:r w:rsidRPr="008A7B44">
        <w:rPr>
          <w:rFonts w:ascii="Arial" w:eastAsia="Arial" w:hAnsi="Arial" w:cs="Arial"/>
          <w:sz w:val="22"/>
          <w:szCs w:val="22"/>
          <w:lang w:val="en-GB"/>
        </w:rPr>
        <w:t>In this Agreement, the following definitions shall apply, unless the context otherwise requires:</w:t>
      </w:r>
    </w:p>
    <w:p w14:paraId="5F1ECEA1" w14:textId="77777777" w:rsidR="00910EA9" w:rsidRPr="008A7B44" w:rsidRDefault="00910EA9" w:rsidP="000B5112">
      <w:pPr>
        <w:pStyle w:val="NoSpacing"/>
        <w:jc w:val="both"/>
        <w:rPr>
          <w:rFonts w:ascii="Arial" w:eastAsia="Arial" w:hAnsi="Arial" w:cs="Arial"/>
          <w:b/>
          <w:bCs/>
          <w:sz w:val="22"/>
          <w:szCs w:val="22"/>
          <w:lang w:val="en-GB"/>
        </w:rPr>
      </w:pPr>
    </w:p>
    <w:p w14:paraId="3BE9E036" w14:textId="77777777" w:rsidR="00910EA9" w:rsidRPr="008A7B44" w:rsidRDefault="00910EA9" w:rsidP="008A7B44">
      <w:pPr>
        <w:pStyle w:val="NoSpacing"/>
        <w:ind w:left="709" w:firstLine="11"/>
        <w:jc w:val="both"/>
        <w:rPr>
          <w:rFonts w:ascii="Arial" w:eastAsia="Arial" w:hAnsi="Arial" w:cs="Arial"/>
          <w:sz w:val="22"/>
          <w:szCs w:val="22"/>
          <w:lang w:val="en-GB"/>
        </w:rPr>
      </w:pPr>
      <w:r w:rsidRPr="008A7B44">
        <w:rPr>
          <w:rFonts w:ascii="Arial" w:eastAsia="Arial" w:hAnsi="Arial" w:cs="Arial"/>
          <w:b/>
          <w:bCs/>
          <w:sz w:val="22"/>
          <w:szCs w:val="22"/>
          <w:lang w:val="en-GB"/>
        </w:rPr>
        <w:t xml:space="preserve">“Act” </w:t>
      </w:r>
      <w:r w:rsidRPr="008A7B44">
        <w:rPr>
          <w:rFonts w:ascii="Arial" w:eastAsia="Arial" w:hAnsi="Arial" w:cs="Arial"/>
          <w:sz w:val="22"/>
          <w:szCs w:val="22"/>
          <w:lang w:val="en-GB"/>
        </w:rPr>
        <w:t>means the Companies Act 2006;</w:t>
      </w:r>
    </w:p>
    <w:p w14:paraId="164B5CC6" w14:textId="77777777" w:rsidR="00910EA9" w:rsidRPr="008A7B44" w:rsidRDefault="00910EA9" w:rsidP="008A7B44">
      <w:pPr>
        <w:pStyle w:val="NoSpacing"/>
        <w:ind w:left="709" w:firstLine="11"/>
        <w:jc w:val="both"/>
        <w:rPr>
          <w:rFonts w:ascii="Arial" w:hAnsi="Arial" w:cs="Arial"/>
          <w:sz w:val="22"/>
          <w:szCs w:val="22"/>
          <w:lang w:val="en-GB"/>
        </w:rPr>
      </w:pPr>
    </w:p>
    <w:p w14:paraId="6432D3A5" w14:textId="77777777" w:rsidR="00910EA9" w:rsidRPr="008A7B44" w:rsidRDefault="00910EA9" w:rsidP="008A7B44">
      <w:pPr>
        <w:pStyle w:val="NoSpacing"/>
        <w:ind w:left="709" w:firstLine="11"/>
        <w:jc w:val="both"/>
        <w:rPr>
          <w:rFonts w:ascii="Arial" w:hAnsi="Arial" w:cs="Arial"/>
          <w:sz w:val="22"/>
          <w:szCs w:val="22"/>
          <w:lang w:val="en-GB"/>
        </w:rPr>
      </w:pPr>
      <w:r w:rsidRPr="008A7B44">
        <w:rPr>
          <w:rFonts w:ascii="Arial" w:eastAsia="Arial" w:hAnsi="Arial" w:cs="Arial"/>
          <w:b/>
          <w:bCs/>
          <w:sz w:val="22"/>
          <w:szCs w:val="22"/>
          <w:lang w:val="en-GB"/>
        </w:rPr>
        <w:t xml:space="preserve">“Applicable Laws” </w:t>
      </w:r>
      <w:r w:rsidRPr="008A7B44">
        <w:rPr>
          <w:rFonts w:ascii="Arial" w:eastAsia="Arial" w:hAnsi="Arial" w:cs="Arial"/>
          <w:sz w:val="22"/>
          <w:szCs w:val="22"/>
          <w:lang w:val="en-GB"/>
        </w:rPr>
        <w:t>means any relevant:</w:t>
      </w:r>
    </w:p>
    <w:p w14:paraId="0CEE583B" w14:textId="77777777" w:rsidR="00910EA9" w:rsidRPr="008A7B44" w:rsidRDefault="00910EA9" w:rsidP="008A7B44">
      <w:pPr>
        <w:pStyle w:val="NoSpacing"/>
        <w:ind w:left="709" w:firstLine="11"/>
        <w:jc w:val="both"/>
        <w:rPr>
          <w:rFonts w:ascii="Arial" w:eastAsia="Arial" w:hAnsi="Arial" w:cs="Arial"/>
          <w:sz w:val="22"/>
          <w:szCs w:val="22"/>
          <w:lang w:val="en-GB"/>
        </w:rPr>
      </w:pPr>
    </w:p>
    <w:p w14:paraId="2EBB8981" w14:textId="77777777" w:rsidR="00910EA9" w:rsidRPr="008A7B44" w:rsidRDefault="00910EA9" w:rsidP="008A7B44">
      <w:pPr>
        <w:pStyle w:val="NoSpacing"/>
        <w:numPr>
          <w:ilvl w:val="0"/>
          <w:numId w:val="12"/>
        </w:numPr>
        <w:ind w:left="1418" w:hanging="567"/>
        <w:jc w:val="both"/>
        <w:rPr>
          <w:rFonts w:ascii="Arial" w:hAnsi="Arial" w:cs="Arial"/>
          <w:sz w:val="22"/>
          <w:szCs w:val="22"/>
          <w:lang w:val="en-GB"/>
        </w:rPr>
      </w:pPr>
      <w:r w:rsidRPr="008A7B44">
        <w:rPr>
          <w:rFonts w:ascii="Arial" w:eastAsia="Arial" w:hAnsi="Arial" w:cs="Arial"/>
          <w:sz w:val="22"/>
          <w:szCs w:val="22"/>
          <w:lang w:val="en-GB"/>
        </w:rPr>
        <w:t xml:space="preserve">statute, enactment, regulation, byelaw, ordinance and/or subordinate legislation; </w:t>
      </w:r>
    </w:p>
    <w:p w14:paraId="6B96EAEF" w14:textId="77777777" w:rsidR="00910EA9" w:rsidRPr="008A7B44" w:rsidRDefault="00910EA9" w:rsidP="008A7B44">
      <w:pPr>
        <w:pStyle w:val="NoSpacing"/>
        <w:ind w:left="1418" w:hanging="567"/>
        <w:jc w:val="both"/>
        <w:rPr>
          <w:rFonts w:ascii="Arial" w:hAnsi="Arial" w:cs="Arial"/>
          <w:sz w:val="22"/>
          <w:szCs w:val="22"/>
          <w:lang w:val="en-GB"/>
        </w:rPr>
      </w:pPr>
    </w:p>
    <w:p w14:paraId="17BFC132" w14:textId="77777777" w:rsidR="00910EA9" w:rsidRPr="008A7B44" w:rsidRDefault="00910EA9" w:rsidP="008A7B44">
      <w:pPr>
        <w:pStyle w:val="NoSpacing"/>
        <w:numPr>
          <w:ilvl w:val="0"/>
          <w:numId w:val="12"/>
        </w:numPr>
        <w:ind w:left="1418" w:hanging="567"/>
        <w:jc w:val="both"/>
        <w:rPr>
          <w:rFonts w:ascii="Arial" w:hAnsi="Arial" w:cs="Arial"/>
          <w:sz w:val="22"/>
          <w:szCs w:val="22"/>
          <w:lang w:val="en-GB"/>
        </w:rPr>
      </w:pPr>
      <w:r w:rsidRPr="008A7B44">
        <w:rPr>
          <w:rFonts w:ascii="Arial" w:eastAsia="Arial" w:hAnsi="Arial" w:cs="Arial"/>
          <w:sz w:val="22"/>
          <w:szCs w:val="22"/>
          <w:lang w:val="en-GB"/>
        </w:rPr>
        <w:t>judgment, order or decree of a relevant court of law;</w:t>
      </w:r>
    </w:p>
    <w:p w14:paraId="32636412" w14:textId="77777777" w:rsidR="00910EA9" w:rsidRPr="00985527" w:rsidRDefault="00910EA9" w:rsidP="008A7B44">
      <w:pPr>
        <w:pStyle w:val="ListParagraph"/>
        <w:ind w:left="1418" w:hanging="567"/>
        <w:jc w:val="both"/>
        <w:rPr>
          <w:rFonts w:ascii="Arial" w:eastAsia="Arial" w:hAnsi="Arial" w:cs="Arial"/>
          <w:sz w:val="22"/>
          <w:szCs w:val="22"/>
        </w:rPr>
      </w:pPr>
    </w:p>
    <w:p w14:paraId="2A02D644" w14:textId="77777777" w:rsidR="00910EA9" w:rsidRPr="008A7B44" w:rsidRDefault="00910EA9" w:rsidP="008A7B44">
      <w:pPr>
        <w:pStyle w:val="NoSpacing"/>
        <w:numPr>
          <w:ilvl w:val="0"/>
          <w:numId w:val="12"/>
        </w:numPr>
        <w:ind w:left="1418" w:hanging="567"/>
        <w:jc w:val="both"/>
        <w:rPr>
          <w:rFonts w:ascii="Arial" w:hAnsi="Arial" w:cs="Arial"/>
          <w:sz w:val="22"/>
          <w:szCs w:val="22"/>
          <w:lang w:val="en-GB"/>
        </w:rPr>
      </w:pPr>
      <w:r w:rsidRPr="008A7B44">
        <w:rPr>
          <w:rFonts w:ascii="Arial" w:eastAsia="Arial" w:hAnsi="Arial" w:cs="Arial"/>
          <w:sz w:val="22"/>
          <w:szCs w:val="22"/>
          <w:lang w:val="en-GB"/>
        </w:rPr>
        <w:t>common law or law of equity;</w:t>
      </w:r>
    </w:p>
    <w:p w14:paraId="49E2AC5E" w14:textId="77777777" w:rsidR="00910EA9" w:rsidRPr="00985527" w:rsidRDefault="00910EA9" w:rsidP="008A7B44">
      <w:pPr>
        <w:pStyle w:val="ListParagraph"/>
        <w:ind w:left="1418" w:hanging="567"/>
        <w:jc w:val="both"/>
        <w:rPr>
          <w:rFonts w:ascii="Arial" w:eastAsia="Arial" w:hAnsi="Arial" w:cs="Arial"/>
          <w:sz w:val="22"/>
          <w:szCs w:val="22"/>
        </w:rPr>
      </w:pPr>
    </w:p>
    <w:p w14:paraId="17FB7ECC" w14:textId="77777777" w:rsidR="00910EA9" w:rsidRPr="008A7B44" w:rsidRDefault="00910EA9" w:rsidP="008A7B44">
      <w:pPr>
        <w:pStyle w:val="NoSpacing"/>
        <w:numPr>
          <w:ilvl w:val="0"/>
          <w:numId w:val="12"/>
        </w:numPr>
        <w:ind w:left="1418" w:hanging="567"/>
        <w:jc w:val="both"/>
        <w:rPr>
          <w:rFonts w:ascii="Arial" w:hAnsi="Arial" w:cs="Arial"/>
          <w:sz w:val="22"/>
          <w:szCs w:val="22"/>
          <w:lang w:val="en-GB"/>
        </w:rPr>
      </w:pPr>
      <w:r w:rsidRPr="008A7B44">
        <w:rPr>
          <w:rFonts w:ascii="Arial" w:eastAsia="Arial" w:hAnsi="Arial" w:cs="Arial"/>
          <w:sz w:val="22"/>
          <w:szCs w:val="22"/>
          <w:lang w:val="en-GB"/>
        </w:rPr>
        <w:t>industry code, policy, guidance or standard in each case enforceable by law; or</w:t>
      </w:r>
    </w:p>
    <w:p w14:paraId="263C1A20" w14:textId="77777777" w:rsidR="00910EA9" w:rsidRPr="00985527" w:rsidRDefault="00910EA9" w:rsidP="008A7B44">
      <w:pPr>
        <w:pStyle w:val="ListParagraph"/>
        <w:ind w:left="1418" w:hanging="567"/>
        <w:jc w:val="both"/>
        <w:rPr>
          <w:rFonts w:ascii="Arial" w:eastAsia="Arial" w:hAnsi="Arial" w:cs="Arial"/>
          <w:sz w:val="22"/>
          <w:szCs w:val="22"/>
        </w:rPr>
      </w:pPr>
    </w:p>
    <w:p w14:paraId="6AC2F213" w14:textId="77777777" w:rsidR="00910EA9" w:rsidRPr="008A7B44" w:rsidRDefault="00910EA9" w:rsidP="008A7B44">
      <w:pPr>
        <w:pStyle w:val="NoSpacing"/>
        <w:numPr>
          <w:ilvl w:val="0"/>
          <w:numId w:val="12"/>
        </w:numPr>
        <w:ind w:left="1418" w:hanging="567"/>
        <w:jc w:val="both"/>
        <w:rPr>
          <w:rFonts w:ascii="Arial" w:hAnsi="Arial" w:cs="Arial"/>
          <w:sz w:val="22"/>
          <w:szCs w:val="22"/>
          <w:lang w:val="en-GB"/>
        </w:rPr>
      </w:pPr>
      <w:r w:rsidRPr="008A7B44">
        <w:rPr>
          <w:rFonts w:ascii="Arial" w:eastAsia="Arial" w:hAnsi="Arial" w:cs="Arial"/>
          <w:sz w:val="22"/>
          <w:szCs w:val="22"/>
          <w:lang w:val="en-GB"/>
        </w:rPr>
        <w:t>directive, order, direction or requirement of any Regulatory Body</w:t>
      </w:r>
    </w:p>
    <w:p w14:paraId="53CDA26F" w14:textId="77777777" w:rsidR="00910EA9" w:rsidRPr="008A7B44" w:rsidRDefault="00910EA9" w:rsidP="008A7B44">
      <w:pPr>
        <w:pStyle w:val="NoSpacing"/>
        <w:ind w:left="709" w:firstLine="11"/>
        <w:jc w:val="both"/>
        <w:rPr>
          <w:rFonts w:ascii="Arial" w:eastAsia="Arial" w:hAnsi="Arial" w:cs="Arial"/>
          <w:sz w:val="22"/>
          <w:szCs w:val="22"/>
          <w:lang w:val="en-GB"/>
        </w:rPr>
      </w:pPr>
    </w:p>
    <w:p w14:paraId="12DD6CDF" w14:textId="77777777" w:rsidR="00910EA9" w:rsidRPr="008A7B44" w:rsidRDefault="00910EA9" w:rsidP="008A7B44">
      <w:pPr>
        <w:pStyle w:val="NoSpacing"/>
        <w:ind w:left="709" w:firstLine="11"/>
        <w:jc w:val="both"/>
        <w:rPr>
          <w:rFonts w:ascii="Arial" w:eastAsia="Arial" w:hAnsi="Arial" w:cs="Arial"/>
          <w:sz w:val="22"/>
          <w:szCs w:val="22"/>
          <w:lang w:val="en-GB"/>
        </w:rPr>
      </w:pPr>
      <w:r w:rsidRPr="008A7B44">
        <w:rPr>
          <w:rFonts w:ascii="Arial" w:eastAsia="Arial" w:hAnsi="Arial" w:cs="Arial"/>
          <w:sz w:val="22"/>
          <w:szCs w:val="22"/>
          <w:lang w:val="en-GB"/>
        </w:rPr>
        <w:t>which is applicable to either of the parties or in relation to which they are subject (including in relation to the provision of the Services);</w:t>
      </w:r>
    </w:p>
    <w:p w14:paraId="53A653BE" w14:textId="77777777" w:rsidR="00910EA9" w:rsidRPr="008A7B44" w:rsidRDefault="00910EA9" w:rsidP="008A7B44">
      <w:pPr>
        <w:pStyle w:val="NoSpacing"/>
        <w:ind w:left="709" w:firstLine="11"/>
        <w:jc w:val="both"/>
        <w:rPr>
          <w:rFonts w:ascii="Arial" w:hAnsi="Arial" w:cs="Arial"/>
          <w:sz w:val="22"/>
          <w:szCs w:val="22"/>
          <w:lang w:val="en-GB"/>
        </w:rPr>
      </w:pPr>
    </w:p>
    <w:p w14:paraId="2EE78AB9" w14:textId="77777777" w:rsidR="00910EA9" w:rsidRPr="008A7B44" w:rsidRDefault="00910EA9" w:rsidP="008A7B44">
      <w:pPr>
        <w:pStyle w:val="NoSpacing"/>
        <w:ind w:left="709" w:firstLine="11"/>
        <w:jc w:val="both"/>
        <w:rPr>
          <w:rFonts w:ascii="Arial" w:hAnsi="Arial" w:cs="Arial"/>
          <w:sz w:val="22"/>
          <w:szCs w:val="22"/>
          <w:lang w:val="en-GB"/>
        </w:rPr>
      </w:pPr>
      <w:r w:rsidRPr="008A7B44">
        <w:rPr>
          <w:rFonts w:ascii="Arial" w:eastAsia="Arial" w:hAnsi="Arial" w:cs="Arial"/>
          <w:b/>
          <w:bCs/>
          <w:sz w:val="22"/>
          <w:szCs w:val="22"/>
          <w:lang w:val="en-GB"/>
        </w:rPr>
        <w:t>"Associated Company"</w:t>
      </w:r>
      <w:r w:rsidRPr="008A7B44">
        <w:rPr>
          <w:rFonts w:ascii="Arial" w:eastAsia="Arial" w:hAnsi="Arial" w:cs="Arial"/>
          <w:sz w:val="22"/>
          <w:szCs w:val="22"/>
          <w:lang w:val="en-GB"/>
        </w:rPr>
        <w:t xml:space="preserve"> </w:t>
      </w:r>
      <w:r w:rsidRPr="008A7B44">
        <w:rPr>
          <w:rFonts w:ascii="Arial" w:eastAsia="Arial" w:hAnsi="Arial" w:cs="Arial"/>
          <w:sz w:val="22"/>
          <w:szCs w:val="22"/>
          <w:shd w:val="clear" w:color="auto" w:fill="FFFFFF"/>
          <w:lang w:val="en-GB"/>
        </w:rPr>
        <w:t>means any group company or company that is a subsidiary company of either party from time to time and 'subsidiary' shall have the meaning set out in Section 1159 of the Act (and for the purposes of the membership requirement in s1159(1)(b) and s1159(1)(c) a company shall be treated as a member of another company even if its shares in that other company are registered (</w:t>
      </w:r>
      <w:proofErr w:type="spellStart"/>
      <w:r w:rsidRPr="008A7B44">
        <w:rPr>
          <w:rFonts w:ascii="Arial" w:eastAsia="Arial" w:hAnsi="Arial" w:cs="Arial"/>
          <w:sz w:val="22"/>
          <w:szCs w:val="22"/>
          <w:shd w:val="clear" w:color="auto" w:fill="FFFFFF"/>
          <w:lang w:val="en-GB"/>
        </w:rPr>
        <w:t>i</w:t>
      </w:r>
      <w:proofErr w:type="spellEnd"/>
      <w:r w:rsidRPr="008A7B44">
        <w:rPr>
          <w:rFonts w:ascii="Arial" w:eastAsia="Arial" w:hAnsi="Arial" w:cs="Arial"/>
          <w:sz w:val="22"/>
          <w:szCs w:val="22"/>
          <w:shd w:val="clear" w:color="auto" w:fill="FFFFFF"/>
          <w:lang w:val="en-GB"/>
        </w:rPr>
        <w:t>) in the name of its nominee, or (ii) in the name of a person (or the nominee of that person) who is holding the shares as security);</w:t>
      </w:r>
    </w:p>
    <w:p w14:paraId="03C1A7DD" w14:textId="77777777" w:rsidR="00910EA9" w:rsidRPr="008A7B44" w:rsidRDefault="00910EA9" w:rsidP="000B5112">
      <w:pPr>
        <w:pStyle w:val="NoSpacing"/>
        <w:ind w:left="360"/>
        <w:jc w:val="both"/>
        <w:rPr>
          <w:rFonts w:ascii="Arial" w:eastAsia="Arial" w:hAnsi="Arial" w:cs="Arial"/>
          <w:b/>
          <w:bCs/>
          <w:sz w:val="22"/>
          <w:szCs w:val="22"/>
          <w:lang w:val="en-GB"/>
        </w:rPr>
      </w:pPr>
    </w:p>
    <w:p w14:paraId="375175CB" w14:textId="77777777" w:rsidR="00910EA9" w:rsidRPr="008A7B44" w:rsidRDefault="00910EA9" w:rsidP="000B5112">
      <w:pPr>
        <w:pStyle w:val="NoSpacing"/>
        <w:ind w:left="720"/>
        <w:jc w:val="both"/>
        <w:rPr>
          <w:rFonts w:ascii="Arial" w:hAnsi="Arial" w:cs="Arial"/>
          <w:sz w:val="22"/>
          <w:szCs w:val="22"/>
          <w:lang w:val="en-GB"/>
        </w:rPr>
      </w:pPr>
      <w:r w:rsidRPr="008A7B44">
        <w:rPr>
          <w:rFonts w:ascii="Arial" w:eastAsia="Arial" w:hAnsi="Arial" w:cs="Arial"/>
          <w:b/>
          <w:bCs/>
          <w:sz w:val="22"/>
          <w:szCs w:val="22"/>
          <w:lang w:val="en-GB"/>
        </w:rPr>
        <w:lastRenderedPageBreak/>
        <w:t xml:space="preserve">“Business Day” </w:t>
      </w:r>
      <w:r w:rsidRPr="008A7B44">
        <w:rPr>
          <w:rFonts w:ascii="Arial" w:eastAsia="Arial" w:hAnsi="Arial" w:cs="Arial"/>
          <w:sz w:val="22"/>
          <w:szCs w:val="22"/>
          <w:lang w:val="en-GB"/>
        </w:rPr>
        <w:t>means Monday to Friday</w:t>
      </w:r>
      <w:r w:rsidR="004C21CF" w:rsidRPr="008A7B44">
        <w:rPr>
          <w:rFonts w:ascii="Arial" w:eastAsia="Arial" w:hAnsi="Arial" w:cs="Arial"/>
          <w:sz w:val="22"/>
          <w:szCs w:val="22"/>
          <w:lang w:val="en-GB"/>
        </w:rPr>
        <w:t>,</w:t>
      </w:r>
      <w:r w:rsidRPr="008A7B44">
        <w:rPr>
          <w:rFonts w:ascii="Arial" w:eastAsia="Arial" w:hAnsi="Arial" w:cs="Arial"/>
          <w:sz w:val="22"/>
          <w:szCs w:val="22"/>
          <w:lang w:val="en-GB"/>
        </w:rPr>
        <w:t xml:space="preserve"> 9am to 5pm </w:t>
      </w:r>
      <w:r w:rsidR="004C21CF" w:rsidRPr="008A7B44">
        <w:rPr>
          <w:rFonts w:ascii="Arial" w:eastAsia="Arial" w:hAnsi="Arial" w:cs="Arial"/>
          <w:sz w:val="22"/>
          <w:szCs w:val="22"/>
          <w:lang w:val="en-GB"/>
        </w:rPr>
        <w:t xml:space="preserve">GMT/BST </w:t>
      </w:r>
      <w:r w:rsidRPr="008A7B44">
        <w:rPr>
          <w:rFonts w:ascii="Arial" w:eastAsia="Arial" w:hAnsi="Arial" w:cs="Arial"/>
          <w:sz w:val="22"/>
          <w:szCs w:val="22"/>
          <w:lang w:val="en-GB"/>
        </w:rPr>
        <w:t>excluding bank and public holidays;</w:t>
      </w:r>
    </w:p>
    <w:p w14:paraId="4B20C28A" w14:textId="77777777" w:rsidR="00910EA9" w:rsidRPr="008A7B44" w:rsidRDefault="00910EA9" w:rsidP="000B5112">
      <w:pPr>
        <w:pStyle w:val="NoSpacing"/>
        <w:ind w:left="360"/>
        <w:jc w:val="both"/>
        <w:rPr>
          <w:rFonts w:ascii="Arial" w:eastAsia="Arial" w:hAnsi="Arial" w:cs="Arial"/>
          <w:b/>
          <w:bCs/>
          <w:sz w:val="22"/>
          <w:szCs w:val="22"/>
          <w:lang w:val="en-GB"/>
        </w:rPr>
      </w:pPr>
    </w:p>
    <w:p w14:paraId="42D40126" w14:textId="6A4E2D26" w:rsidR="00910EA9" w:rsidRPr="008A7B44" w:rsidRDefault="00910EA9" w:rsidP="008522DF">
      <w:pPr>
        <w:pStyle w:val="NoSpacing"/>
        <w:ind w:left="720"/>
        <w:jc w:val="both"/>
        <w:rPr>
          <w:rFonts w:ascii="Arial" w:hAnsi="Arial" w:cs="Arial"/>
          <w:sz w:val="22"/>
          <w:szCs w:val="22"/>
          <w:lang w:val="en-GB"/>
        </w:rPr>
      </w:pPr>
      <w:r w:rsidRPr="008A7B44">
        <w:rPr>
          <w:rFonts w:ascii="Arial" w:eastAsia="Arial" w:hAnsi="Arial" w:cs="Arial"/>
          <w:b/>
          <w:bCs/>
          <w:sz w:val="22"/>
          <w:szCs w:val="22"/>
          <w:lang w:val="en-GB"/>
        </w:rPr>
        <w:t xml:space="preserve">“Commencement Date” </w:t>
      </w:r>
      <w:r w:rsidRPr="008A7B44">
        <w:rPr>
          <w:rFonts w:ascii="Arial" w:eastAsia="Arial" w:hAnsi="Arial" w:cs="Arial"/>
          <w:sz w:val="22"/>
          <w:szCs w:val="22"/>
          <w:lang w:val="en-GB"/>
        </w:rPr>
        <w:t>means</w:t>
      </w:r>
      <w:r w:rsidR="001929B4" w:rsidRPr="008A7B44">
        <w:rPr>
          <w:rFonts w:ascii="Arial" w:eastAsia="Arial" w:hAnsi="Arial" w:cs="Arial"/>
          <w:sz w:val="22"/>
          <w:szCs w:val="22"/>
          <w:lang w:val="en-GB"/>
        </w:rPr>
        <w:t xml:space="preserve"> </w:t>
      </w:r>
      <w:r w:rsidR="001C4F77">
        <w:rPr>
          <w:rFonts w:ascii="Arial" w:eastAsia="Arial" w:hAnsi="Arial" w:cs="Arial"/>
          <w:sz w:val="22"/>
          <w:szCs w:val="22"/>
          <w:lang w:val="en-GB"/>
        </w:rPr>
        <w:t>the date that this agreement is signed</w:t>
      </w:r>
      <w:r w:rsidR="00292C98" w:rsidRPr="008A7B44">
        <w:rPr>
          <w:rFonts w:ascii="Arial" w:eastAsia="Arial" w:hAnsi="Arial" w:cs="Arial"/>
          <w:sz w:val="22"/>
          <w:szCs w:val="22"/>
          <w:lang w:val="en-GB"/>
        </w:rPr>
        <w:t xml:space="preserve">.  </w:t>
      </w:r>
    </w:p>
    <w:p w14:paraId="6DCF5B3B" w14:textId="77777777" w:rsidR="00910EA9" w:rsidRPr="008A7B44" w:rsidRDefault="00910EA9" w:rsidP="008A7B44">
      <w:pPr>
        <w:pStyle w:val="NoSpacing"/>
        <w:ind w:left="720"/>
        <w:jc w:val="both"/>
        <w:rPr>
          <w:rFonts w:ascii="Arial" w:eastAsia="Arial" w:hAnsi="Arial" w:cs="Arial"/>
          <w:b/>
          <w:bCs/>
          <w:sz w:val="22"/>
          <w:szCs w:val="22"/>
          <w:lang w:val="en-GB"/>
        </w:rPr>
      </w:pPr>
    </w:p>
    <w:p w14:paraId="46EBD900" w14:textId="77777777" w:rsidR="00910EA9" w:rsidRPr="008A7B44" w:rsidRDefault="00910EA9" w:rsidP="008A7B44">
      <w:pPr>
        <w:pStyle w:val="NoSpacing"/>
        <w:ind w:left="720"/>
        <w:jc w:val="both"/>
        <w:rPr>
          <w:rFonts w:ascii="Arial" w:hAnsi="Arial" w:cs="Arial"/>
          <w:sz w:val="22"/>
          <w:szCs w:val="22"/>
          <w:lang w:val="en-GB"/>
        </w:rPr>
      </w:pPr>
      <w:r w:rsidRPr="008A7B44">
        <w:rPr>
          <w:rFonts w:ascii="Arial" w:eastAsia="Arial" w:hAnsi="Arial" w:cs="Arial"/>
          <w:b/>
          <w:bCs/>
          <w:sz w:val="22"/>
          <w:szCs w:val="22"/>
          <w:lang w:val="en-GB"/>
        </w:rPr>
        <w:t xml:space="preserve">“Compliance Laws” </w:t>
      </w:r>
      <w:r w:rsidRPr="008A7B44">
        <w:rPr>
          <w:rFonts w:ascii="Arial" w:eastAsia="Arial" w:hAnsi="Arial" w:cs="Arial"/>
          <w:sz w:val="22"/>
          <w:szCs w:val="22"/>
          <w:lang w:val="en-GB"/>
        </w:rPr>
        <w:t>means the Bribery Act 2010 and the Modern Slavery Act 2015;</w:t>
      </w:r>
    </w:p>
    <w:p w14:paraId="60F0A47F" w14:textId="77777777" w:rsidR="00910EA9" w:rsidRPr="008A7B44" w:rsidRDefault="00910EA9" w:rsidP="008A7B44">
      <w:pPr>
        <w:pStyle w:val="NoSpacing"/>
        <w:ind w:left="720"/>
        <w:jc w:val="both"/>
        <w:rPr>
          <w:rFonts w:ascii="Arial" w:eastAsia="Arial" w:hAnsi="Arial" w:cs="Arial"/>
          <w:b/>
          <w:bCs/>
          <w:sz w:val="22"/>
          <w:szCs w:val="22"/>
          <w:lang w:val="en-GB"/>
        </w:rPr>
      </w:pPr>
    </w:p>
    <w:p w14:paraId="0AE391A1" w14:textId="77777777" w:rsidR="00910EA9" w:rsidRPr="008A7B44" w:rsidRDefault="00910EA9">
      <w:pPr>
        <w:pStyle w:val="NoSpacing"/>
        <w:ind w:left="720"/>
        <w:jc w:val="both"/>
        <w:rPr>
          <w:rFonts w:ascii="Arial" w:eastAsia="Arial" w:hAnsi="Arial" w:cs="Arial"/>
          <w:sz w:val="22"/>
          <w:szCs w:val="22"/>
          <w:lang w:val="en-GB"/>
        </w:rPr>
      </w:pPr>
      <w:r w:rsidRPr="008A7B44">
        <w:rPr>
          <w:rFonts w:ascii="Arial" w:eastAsia="Arial" w:hAnsi="Arial" w:cs="Arial"/>
          <w:b/>
          <w:bCs/>
          <w:sz w:val="22"/>
          <w:szCs w:val="22"/>
          <w:lang w:val="en-GB"/>
        </w:rPr>
        <w:t xml:space="preserve">“Fee” </w:t>
      </w:r>
      <w:r w:rsidRPr="008A7B44">
        <w:rPr>
          <w:rFonts w:ascii="Arial" w:eastAsia="Arial" w:hAnsi="Arial" w:cs="Arial"/>
          <w:sz w:val="22"/>
          <w:szCs w:val="22"/>
          <w:lang w:val="en-GB"/>
        </w:rPr>
        <w:t>means the amount charged by the Service Provider to the Company for the provision of the Services as set out in Schedule 1</w:t>
      </w:r>
      <w:r w:rsidR="000B5112" w:rsidRPr="008A7B44">
        <w:rPr>
          <w:rFonts w:ascii="Arial" w:eastAsia="Arial" w:hAnsi="Arial" w:cs="Arial"/>
          <w:sz w:val="22"/>
          <w:szCs w:val="22"/>
          <w:lang w:val="en-GB"/>
        </w:rPr>
        <w:t>;</w:t>
      </w:r>
    </w:p>
    <w:p w14:paraId="76D7744D" w14:textId="77777777" w:rsidR="00910EA9" w:rsidRPr="008A7B44" w:rsidRDefault="00910EA9" w:rsidP="000A7AAF">
      <w:pPr>
        <w:pStyle w:val="NoSpacing"/>
        <w:jc w:val="both"/>
        <w:rPr>
          <w:rFonts w:ascii="Arial" w:eastAsia="Arial" w:hAnsi="Arial" w:cs="Arial"/>
          <w:b/>
          <w:bCs/>
          <w:sz w:val="22"/>
          <w:szCs w:val="22"/>
          <w:lang w:val="en-GB"/>
        </w:rPr>
      </w:pPr>
    </w:p>
    <w:p w14:paraId="4295A4F5" w14:textId="44463803" w:rsidR="00910EA9" w:rsidRPr="008A7B44" w:rsidRDefault="00910EA9">
      <w:pPr>
        <w:pStyle w:val="NoSpacing"/>
        <w:ind w:left="720"/>
        <w:jc w:val="both"/>
        <w:rPr>
          <w:rFonts w:ascii="Arial" w:hAnsi="Arial" w:cs="Arial"/>
          <w:sz w:val="22"/>
          <w:szCs w:val="22"/>
          <w:lang w:val="en-GB"/>
        </w:rPr>
      </w:pPr>
      <w:r w:rsidRPr="008A7B44">
        <w:rPr>
          <w:rFonts w:ascii="Arial" w:eastAsia="Arial" w:hAnsi="Arial" w:cs="Arial"/>
          <w:b/>
          <w:bCs/>
          <w:sz w:val="22"/>
          <w:szCs w:val="22"/>
          <w:lang w:val="en-GB"/>
        </w:rPr>
        <w:t xml:space="preserve">“Initial Term” </w:t>
      </w:r>
      <w:r w:rsidRPr="008A7B44">
        <w:rPr>
          <w:rFonts w:ascii="Arial" w:eastAsia="Arial" w:hAnsi="Arial" w:cs="Arial"/>
          <w:sz w:val="22"/>
          <w:szCs w:val="22"/>
          <w:lang w:val="en-GB"/>
        </w:rPr>
        <w:t xml:space="preserve">means the period of </w:t>
      </w:r>
      <w:r w:rsidR="3DE7FE88" w:rsidRPr="008A7B44">
        <w:rPr>
          <w:rFonts w:ascii="Arial" w:eastAsia="Arial" w:hAnsi="Arial" w:cs="Arial"/>
          <w:sz w:val="22"/>
          <w:szCs w:val="22"/>
          <w:lang w:val="en-GB"/>
        </w:rPr>
        <w:t>twelve</w:t>
      </w:r>
      <w:r w:rsidRPr="008A7B44">
        <w:rPr>
          <w:rFonts w:ascii="Arial" w:eastAsia="Arial" w:hAnsi="Arial" w:cs="Arial"/>
          <w:sz w:val="22"/>
          <w:szCs w:val="22"/>
          <w:lang w:val="en-GB"/>
        </w:rPr>
        <w:t xml:space="preserve"> (</w:t>
      </w:r>
      <w:r w:rsidR="083A1CB3" w:rsidRPr="008A7B44">
        <w:rPr>
          <w:rFonts w:ascii="Arial" w:eastAsia="Arial" w:hAnsi="Arial" w:cs="Arial"/>
          <w:sz w:val="22"/>
          <w:szCs w:val="22"/>
          <w:lang w:val="en-GB"/>
        </w:rPr>
        <w:t>12</w:t>
      </w:r>
      <w:r w:rsidRPr="008A7B44">
        <w:rPr>
          <w:rFonts w:ascii="Arial" w:eastAsia="Arial" w:hAnsi="Arial" w:cs="Arial"/>
          <w:sz w:val="22"/>
          <w:szCs w:val="22"/>
          <w:lang w:val="en-GB"/>
        </w:rPr>
        <w:t xml:space="preserve">) </w:t>
      </w:r>
      <w:r w:rsidR="1486C137" w:rsidRPr="008A7B44">
        <w:rPr>
          <w:rFonts w:ascii="Arial" w:eastAsia="Arial" w:hAnsi="Arial" w:cs="Arial"/>
          <w:sz w:val="22"/>
          <w:szCs w:val="22"/>
          <w:lang w:val="en-GB"/>
        </w:rPr>
        <w:t>months</w:t>
      </w:r>
      <w:r w:rsidRPr="008A7B44">
        <w:rPr>
          <w:rFonts w:ascii="Arial" w:eastAsia="Arial" w:hAnsi="Arial" w:cs="Arial"/>
          <w:sz w:val="22"/>
          <w:szCs w:val="22"/>
          <w:lang w:val="en-GB"/>
        </w:rPr>
        <w:t xml:space="preserve"> from the Commencement Date;</w:t>
      </w:r>
    </w:p>
    <w:p w14:paraId="01E635EE" w14:textId="77777777" w:rsidR="00910EA9" w:rsidRPr="008A7B44" w:rsidRDefault="00910EA9" w:rsidP="008A7B44">
      <w:pPr>
        <w:pStyle w:val="NoSpacing"/>
        <w:ind w:left="720"/>
        <w:jc w:val="both"/>
        <w:rPr>
          <w:rFonts w:ascii="Arial" w:eastAsia="Arial" w:hAnsi="Arial" w:cs="Arial"/>
          <w:b/>
          <w:bCs/>
          <w:sz w:val="22"/>
          <w:szCs w:val="22"/>
          <w:lang w:val="en-GB"/>
        </w:rPr>
      </w:pPr>
    </w:p>
    <w:p w14:paraId="77AFA6A7" w14:textId="77777777" w:rsidR="00910EA9" w:rsidRPr="008A7B44" w:rsidRDefault="00910EA9">
      <w:pPr>
        <w:pStyle w:val="NoSpacing"/>
        <w:ind w:left="720"/>
        <w:jc w:val="both"/>
        <w:rPr>
          <w:rFonts w:ascii="Arial" w:hAnsi="Arial" w:cs="Arial"/>
          <w:sz w:val="22"/>
          <w:szCs w:val="22"/>
          <w:lang w:val="en-GB"/>
        </w:rPr>
      </w:pPr>
      <w:r w:rsidRPr="008A7B44">
        <w:rPr>
          <w:rFonts w:ascii="Arial" w:eastAsia="Arial" w:hAnsi="Arial" w:cs="Arial"/>
          <w:b/>
          <w:bCs/>
          <w:sz w:val="22"/>
          <w:szCs w:val="22"/>
          <w:lang w:val="en-GB"/>
        </w:rPr>
        <w:t>"Losses"</w:t>
      </w:r>
      <w:r w:rsidRPr="008A7B44">
        <w:rPr>
          <w:rFonts w:ascii="Arial" w:eastAsia="Arial" w:hAnsi="Arial" w:cs="Arial"/>
          <w:sz w:val="22"/>
          <w:szCs w:val="22"/>
          <w:lang w:val="en-GB"/>
        </w:rPr>
        <w:t xml:space="preserve"> means any and all costs (including legal costs and costs of enforcement), expenses, liabilities (including any tax liability), injuries, direct, indirect or consequential loss (all three (3) of which terms include pure economic loss, loss of profits, loss of business, depletion of goodwill and like loss), damages, claims, demands, proceedings and judgments;</w:t>
      </w:r>
    </w:p>
    <w:p w14:paraId="2899418B" w14:textId="77777777" w:rsidR="00910EA9" w:rsidRPr="008A7B44" w:rsidRDefault="00910EA9" w:rsidP="008A7B44">
      <w:pPr>
        <w:pStyle w:val="NoSpacing"/>
        <w:ind w:left="720"/>
        <w:jc w:val="both"/>
        <w:rPr>
          <w:rFonts w:ascii="Arial" w:eastAsia="Arial" w:hAnsi="Arial" w:cs="Arial"/>
          <w:b/>
          <w:bCs/>
          <w:sz w:val="22"/>
          <w:szCs w:val="22"/>
          <w:lang w:val="en-GB"/>
        </w:rPr>
      </w:pPr>
    </w:p>
    <w:p w14:paraId="1A74390E" w14:textId="6BA9D413" w:rsidR="00910EA9" w:rsidRPr="008A7B44" w:rsidRDefault="00910EA9">
      <w:pPr>
        <w:pStyle w:val="NoSpacing"/>
        <w:ind w:left="720"/>
        <w:jc w:val="both"/>
        <w:rPr>
          <w:rFonts w:ascii="Arial" w:hAnsi="Arial" w:cs="Arial"/>
          <w:sz w:val="22"/>
          <w:szCs w:val="22"/>
          <w:lang w:val="en-GB"/>
        </w:rPr>
      </w:pPr>
      <w:r w:rsidRPr="008A7B44">
        <w:rPr>
          <w:rFonts w:ascii="Arial" w:eastAsia="Arial" w:hAnsi="Arial" w:cs="Arial"/>
          <w:b/>
          <w:bCs/>
          <w:sz w:val="22"/>
          <w:szCs w:val="22"/>
          <w:lang w:val="en-GB"/>
        </w:rPr>
        <w:t>"Services"</w:t>
      </w:r>
      <w:r w:rsidRPr="008A7B44">
        <w:rPr>
          <w:rFonts w:ascii="Arial" w:eastAsia="Arial" w:hAnsi="Arial" w:cs="Arial"/>
          <w:sz w:val="22"/>
          <w:szCs w:val="22"/>
          <w:lang w:val="en-GB"/>
        </w:rPr>
        <w:t xml:space="preserve"> means the services to be provided by the Service Provider to the Company in accordance with this Agreement as set out </w:t>
      </w:r>
      <w:r w:rsidR="009F19E2" w:rsidRPr="009F19E2">
        <w:rPr>
          <w:rFonts w:ascii="Arial" w:eastAsia="Arial" w:hAnsi="Arial" w:cs="Arial"/>
          <w:sz w:val="22"/>
          <w:szCs w:val="22"/>
          <w:lang w:val="en-GB"/>
        </w:rPr>
        <w:t>in Schedule</w:t>
      </w:r>
      <w:r w:rsidRPr="008A7B44">
        <w:rPr>
          <w:rFonts w:ascii="Arial" w:eastAsia="Arial" w:hAnsi="Arial" w:cs="Arial"/>
          <w:sz w:val="22"/>
          <w:szCs w:val="22"/>
          <w:lang w:val="en-GB"/>
        </w:rPr>
        <w:t xml:space="preserve"> 1;</w:t>
      </w:r>
    </w:p>
    <w:p w14:paraId="77BD9377" w14:textId="77777777" w:rsidR="00910EA9" w:rsidRPr="008A7B44" w:rsidRDefault="00910EA9" w:rsidP="008A7B44">
      <w:pPr>
        <w:pStyle w:val="NoSpacing"/>
        <w:ind w:left="720"/>
        <w:jc w:val="both"/>
        <w:rPr>
          <w:rFonts w:ascii="Arial" w:eastAsia="Arial" w:hAnsi="Arial" w:cs="Arial"/>
          <w:b/>
          <w:bCs/>
          <w:sz w:val="22"/>
          <w:szCs w:val="22"/>
          <w:lang w:val="en-GB"/>
        </w:rPr>
      </w:pPr>
    </w:p>
    <w:p w14:paraId="3ECF4413" w14:textId="6D39E040" w:rsidR="00910EA9" w:rsidRPr="008A7B44" w:rsidRDefault="00910EA9" w:rsidP="008A7B44">
      <w:pPr>
        <w:pStyle w:val="NoSpacing"/>
        <w:ind w:left="720"/>
        <w:jc w:val="both"/>
        <w:rPr>
          <w:rFonts w:ascii="Arial" w:eastAsia="Arial" w:hAnsi="Arial" w:cs="Arial"/>
          <w:sz w:val="22"/>
          <w:szCs w:val="22"/>
          <w:lang w:val="en-GB"/>
        </w:rPr>
      </w:pPr>
      <w:r w:rsidRPr="008A7B44">
        <w:rPr>
          <w:rFonts w:ascii="Arial" w:eastAsia="Arial" w:hAnsi="Arial" w:cs="Arial"/>
          <w:b/>
          <w:bCs/>
          <w:sz w:val="22"/>
          <w:szCs w:val="22"/>
          <w:lang w:val="en-GB"/>
        </w:rPr>
        <w:t xml:space="preserve">“Term” </w:t>
      </w:r>
      <w:r w:rsidRPr="008A7B44">
        <w:rPr>
          <w:rFonts w:ascii="Arial" w:eastAsia="Arial" w:hAnsi="Arial" w:cs="Arial"/>
          <w:sz w:val="22"/>
          <w:szCs w:val="22"/>
          <w:lang w:val="en-GB"/>
        </w:rPr>
        <w:t xml:space="preserve">means the Initial </w:t>
      </w:r>
      <w:r w:rsidR="00C937E8">
        <w:rPr>
          <w:rFonts w:ascii="Arial" w:eastAsia="Arial" w:hAnsi="Arial" w:cs="Arial"/>
          <w:sz w:val="22"/>
          <w:szCs w:val="22"/>
          <w:lang w:val="en-GB"/>
        </w:rPr>
        <w:t>T</w:t>
      </w:r>
      <w:r w:rsidRPr="008A7B44">
        <w:rPr>
          <w:rFonts w:ascii="Arial" w:eastAsia="Arial" w:hAnsi="Arial" w:cs="Arial"/>
          <w:sz w:val="22"/>
          <w:szCs w:val="22"/>
          <w:lang w:val="en-GB"/>
        </w:rPr>
        <w:t>erm and any one (1) or more Subsequent Term(s)</w:t>
      </w:r>
    </w:p>
    <w:p w14:paraId="307372E2" w14:textId="77777777" w:rsidR="00910EA9" w:rsidRPr="008A7B44" w:rsidRDefault="00BC210E" w:rsidP="008A7B44">
      <w:pPr>
        <w:pStyle w:val="NoSpacing"/>
        <w:ind w:left="720"/>
        <w:jc w:val="both"/>
        <w:rPr>
          <w:rFonts w:ascii="Arial" w:eastAsia="Arial" w:hAnsi="Arial" w:cs="Arial"/>
          <w:b/>
          <w:bCs/>
          <w:sz w:val="22"/>
          <w:szCs w:val="22"/>
          <w:lang w:val="en-GB"/>
        </w:rPr>
      </w:pPr>
      <w:r w:rsidRPr="008A7B44">
        <w:rPr>
          <w:rFonts w:ascii="Arial" w:eastAsia="Arial" w:hAnsi="Arial" w:cs="Arial"/>
          <w:b/>
          <w:bCs/>
          <w:sz w:val="22"/>
          <w:szCs w:val="22"/>
          <w:lang w:val="en-GB"/>
        </w:rPr>
        <w:tab/>
      </w:r>
    </w:p>
    <w:p w14:paraId="580B03BE" w14:textId="77777777" w:rsidR="00910EA9" w:rsidRPr="008A7B44" w:rsidRDefault="00910EA9" w:rsidP="008A7B44">
      <w:pPr>
        <w:pStyle w:val="NoSpacing"/>
        <w:ind w:left="720"/>
        <w:jc w:val="both"/>
        <w:rPr>
          <w:rFonts w:ascii="Arial" w:hAnsi="Arial" w:cs="Arial"/>
          <w:sz w:val="22"/>
          <w:szCs w:val="22"/>
          <w:lang w:val="en-GB"/>
        </w:rPr>
      </w:pPr>
      <w:r w:rsidRPr="008A7B44">
        <w:rPr>
          <w:rFonts w:ascii="Arial" w:eastAsia="Arial" w:hAnsi="Arial" w:cs="Arial"/>
          <w:b/>
          <w:bCs/>
          <w:sz w:val="22"/>
          <w:szCs w:val="22"/>
          <w:lang w:val="en-GB"/>
        </w:rPr>
        <w:t xml:space="preserve">“VAT” </w:t>
      </w:r>
      <w:r w:rsidRPr="008A7B44">
        <w:rPr>
          <w:rFonts w:ascii="Arial" w:eastAsia="Arial" w:hAnsi="Arial" w:cs="Arial"/>
          <w:sz w:val="22"/>
          <w:szCs w:val="22"/>
          <w:lang w:val="en-GB"/>
        </w:rPr>
        <w:t>means value added tax.</w:t>
      </w:r>
      <w:r w:rsidRPr="008A7B44">
        <w:rPr>
          <w:rFonts w:ascii="Arial" w:eastAsia="Arial" w:hAnsi="Arial" w:cs="Arial"/>
          <w:b/>
          <w:bCs/>
          <w:sz w:val="22"/>
          <w:szCs w:val="22"/>
          <w:lang w:val="en-GB"/>
        </w:rPr>
        <w:t xml:space="preserve"> </w:t>
      </w:r>
    </w:p>
    <w:p w14:paraId="399B8057" w14:textId="77777777" w:rsidR="00910EA9" w:rsidRPr="008A7B44" w:rsidRDefault="00910EA9" w:rsidP="000B5112">
      <w:pPr>
        <w:pStyle w:val="NoSpacing"/>
        <w:ind w:left="360"/>
        <w:jc w:val="both"/>
        <w:rPr>
          <w:rFonts w:ascii="Arial" w:eastAsia="Arial" w:hAnsi="Arial" w:cs="Arial"/>
          <w:sz w:val="22"/>
          <w:szCs w:val="22"/>
          <w:lang w:val="en-GB"/>
        </w:rPr>
      </w:pPr>
    </w:p>
    <w:p w14:paraId="1D976E29" w14:textId="77777777" w:rsidR="00910EA9" w:rsidRPr="008A7B44" w:rsidRDefault="00910EA9" w:rsidP="000B5112">
      <w:pPr>
        <w:pStyle w:val="NoSpacing"/>
        <w:numPr>
          <w:ilvl w:val="1"/>
          <w:numId w:val="14"/>
        </w:numPr>
        <w:jc w:val="both"/>
        <w:rPr>
          <w:rFonts w:ascii="Arial" w:eastAsia="Arial" w:hAnsi="Arial" w:cs="Arial"/>
          <w:sz w:val="22"/>
          <w:szCs w:val="22"/>
          <w:lang w:val="en-GB"/>
        </w:rPr>
      </w:pPr>
      <w:r w:rsidRPr="008A7B44">
        <w:rPr>
          <w:rFonts w:ascii="Arial" w:eastAsia="Arial" w:hAnsi="Arial" w:cs="Arial"/>
          <w:sz w:val="22"/>
          <w:szCs w:val="22"/>
          <w:lang w:val="en-GB"/>
        </w:rPr>
        <w:t xml:space="preserve">Clause and Schedule headings shall not affect the interpretation of this Agreement. </w:t>
      </w:r>
    </w:p>
    <w:p w14:paraId="5569EB97" w14:textId="77777777" w:rsidR="00910EA9" w:rsidRPr="008A7B44" w:rsidRDefault="00910EA9" w:rsidP="000B5112">
      <w:pPr>
        <w:pStyle w:val="NoSpacing"/>
        <w:ind w:left="737"/>
        <w:jc w:val="both"/>
        <w:rPr>
          <w:rFonts w:ascii="Arial" w:eastAsia="Arial" w:hAnsi="Arial" w:cs="Arial"/>
          <w:sz w:val="22"/>
          <w:szCs w:val="22"/>
          <w:lang w:val="en-GB"/>
        </w:rPr>
      </w:pPr>
    </w:p>
    <w:p w14:paraId="5B7FF1BF" w14:textId="77777777" w:rsidR="00910EA9" w:rsidRPr="008A7B44" w:rsidRDefault="00910EA9" w:rsidP="000B5112">
      <w:pPr>
        <w:pStyle w:val="NoSpacing"/>
        <w:numPr>
          <w:ilvl w:val="1"/>
          <w:numId w:val="16"/>
        </w:numPr>
        <w:jc w:val="both"/>
        <w:rPr>
          <w:rFonts w:ascii="Arial" w:eastAsia="Arial" w:hAnsi="Arial" w:cs="Arial"/>
          <w:sz w:val="22"/>
          <w:szCs w:val="22"/>
          <w:lang w:val="en-GB"/>
        </w:rPr>
      </w:pPr>
      <w:r w:rsidRPr="008A7B44">
        <w:rPr>
          <w:rFonts w:ascii="Arial" w:eastAsia="Arial" w:hAnsi="Arial" w:cs="Arial"/>
          <w:sz w:val="22"/>
          <w:szCs w:val="22"/>
          <w:lang w:val="en-GB"/>
        </w:rPr>
        <w:t xml:space="preserve">References to clauses, Appendices and Schedules are to clauses of, Appendices and Schedules to this Agreement and references to paragraphs and Parts are to paragraphs and Parts of the relevant Appendix or Schedule.  </w:t>
      </w:r>
    </w:p>
    <w:p w14:paraId="566A09D2" w14:textId="77777777" w:rsidR="00910EA9" w:rsidRPr="008A7B44" w:rsidRDefault="00910EA9" w:rsidP="000B5112">
      <w:pPr>
        <w:pStyle w:val="NoSpacing"/>
        <w:ind w:left="737"/>
        <w:jc w:val="both"/>
        <w:rPr>
          <w:rFonts w:ascii="Arial" w:eastAsia="Arial" w:hAnsi="Arial" w:cs="Arial"/>
          <w:sz w:val="22"/>
          <w:szCs w:val="22"/>
          <w:lang w:val="en-GB"/>
        </w:rPr>
      </w:pPr>
    </w:p>
    <w:p w14:paraId="3D07AA89" w14:textId="77777777" w:rsidR="00910EA9" w:rsidRPr="008A7B44" w:rsidRDefault="00910EA9" w:rsidP="000B5112">
      <w:pPr>
        <w:pStyle w:val="NoSpacing"/>
        <w:numPr>
          <w:ilvl w:val="1"/>
          <w:numId w:val="14"/>
        </w:numPr>
        <w:jc w:val="both"/>
        <w:rPr>
          <w:rFonts w:ascii="Arial" w:eastAsia="Arial" w:hAnsi="Arial" w:cs="Arial"/>
          <w:sz w:val="22"/>
          <w:szCs w:val="22"/>
          <w:lang w:val="en-GB"/>
        </w:rPr>
      </w:pPr>
      <w:r w:rsidRPr="008A7B44">
        <w:rPr>
          <w:rFonts w:ascii="Arial" w:eastAsia="Arial" w:hAnsi="Arial" w:cs="Arial"/>
          <w:sz w:val="22"/>
          <w:szCs w:val="22"/>
          <w:lang w:val="en-GB"/>
        </w:rPr>
        <w:t xml:space="preserve">The Appendices and Schedules form part of this Agreement and shall have effect as if set out in full in the body of this Agreement. Any reference to this Agreement includes the Appendices and Schedules. </w:t>
      </w:r>
    </w:p>
    <w:p w14:paraId="6A261D2A" w14:textId="77777777" w:rsidR="00910EA9" w:rsidRPr="008A7B44" w:rsidRDefault="00910EA9" w:rsidP="000B5112">
      <w:pPr>
        <w:pStyle w:val="NoSpacing"/>
        <w:ind w:left="737"/>
        <w:jc w:val="both"/>
        <w:rPr>
          <w:rFonts w:ascii="Arial" w:eastAsia="Arial" w:hAnsi="Arial" w:cs="Arial"/>
          <w:sz w:val="22"/>
          <w:szCs w:val="22"/>
          <w:lang w:val="en-GB"/>
        </w:rPr>
      </w:pPr>
    </w:p>
    <w:p w14:paraId="5339B477" w14:textId="77777777" w:rsidR="00910EA9" w:rsidRPr="008A7B44" w:rsidRDefault="00910EA9" w:rsidP="000B5112">
      <w:pPr>
        <w:pStyle w:val="NoSpacing"/>
        <w:numPr>
          <w:ilvl w:val="1"/>
          <w:numId w:val="14"/>
        </w:numPr>
        <w:jc w:val="both"/>
        <w:rPr>
          <w:rFonts w:ascii="Arial" w:eastAsia="Arial" w:hAnsi="Arial" w:cs="Arial"/>
          <w:sz w:val="22"/>
          <w:szCs w:val="22"/>
          <w:lang w:val="en-GB"/>
        </w:rPr>
      </w:pPr>
      <w:r w:rsidRPr="008A7B44">
        <w:rPr>
          <w:rFonts w:ascii="Arial" w:eastAsia="Arial" w:hAnsi="Arial" w:cs="Arial"/>
          <w:sz w:val="22"/>
          <w:szCs w:val="22"/>
          <w:lang w:val="en-GB"/>
        </w:rPr>
        <w:t xml:space="preserve">A reference to “this Agreement” or to any other agreement or document referred to in this Agreement is a reference to this Agreement or such other agreement or document as varied, superseded or novated (in each case, other than in breach of the provisions of this Agreement or the provisions of the agreement or document in question, as appropriate) from time to time. </w:t>
      </w:r>
    </w:p>
    <w:p w14:paraId="67CD1BC2" w14:textId="77777777" w:rsidR="00910EA9" w:rsidRPr="008A7B44" w:rsidRDefault="00910EA9" w:rsidP="000B5112">
      <w:pPr>
        <w:pStyle w:val="NoSpacing"/>
        <w:ind w:left="737"/>
        <w:jc w:val="both"/>
        <w:rPr>
          <w:rFonts w:ascii="Arial" w:eastAsia="Arial" w:hAnsi="Arial" w:cs="Arial"/>
          <w:sz w:val="22"/>
          <w:szCs w:val="22"/>
          <w:lang w:val="en-GB"/>
        </w:rPr>
      </w:pPr>
    </w:p>
    <w:p w14:paraId="42AEDC36" w14:textId="6635556D" w:rsidR="00910EA9" w:rsidRPr="008A7B44" w:rsidRDefault="00910EA9" w:rsidP="000B5112">
      <w:pPr>
        <w:pStyle w:val="NoSpacing"/>
        <w:numPr>
          <w:ilvl w:val="1"/>
          <w:numId w:val="14"/>
        </w:numPr>
        <w:jc w:val="both"/>
        <w:rPr>
          <w:rFonts w:ascii="Arial" w:eastAsia="Arial" w:hAnsi="Arial" w:cs="Arial"/>
          <w:sz w:val="22"/>
          <w:szCs w:val="22"/>
          <w:lang w:val="en-GB"/>
        </w:rPr>
      </w:pPr>
      <w:r w:rsidRPr="008A7B44">
        <w:rPr>
          <w:rFonts w:ascii="Arial" w:eastAsia="Arial" w:hAnsi="Arial" w:cs="Arial"/>
          <w:sz w:val="22"/>
          <w:szCs w:val="22"/>
          <w:lang w:val="en-GB"/>
        </w:rPr>
        <w:t xml:space="preserve">Unless the context otherwise requires, words in the singular shall include the plural </w:t>
      </w:r>
      <w:r w:rsidR="009F19E2" w:rsidRPr="009F19E2">
        <w:rPr>
          <w:rFonts w:ascii="Arial" w:eastAsia="Arial" w:hAnsi="Arial" w:cs="Arial"/>
          <w:sz w:val="22"/>
          <w:szCs w:val="22"/>
          <w:lang w:val="en-GB"/>
        </w:rPr>
        <w:t xml:space="preserve">and, in the </w:t>
      </w:r>
      <w:r w:rsidR="0034142B" w:rsidRPr="009F19E2">
        <w:rPr>
          <w:rFonts w:ascii="Arial" w:eastAsia="Arial" w:hAnsi="Arial" w:cs="Arial"/>
          <w:sz w:val="22"/>
          <w:szCs w:val="22"/>
          <w:lang w:val="en-GB"/>
        </w:rPr>
        <w:t>plural,</w:t>
      </w:r>
      <w:r w:rsidRPr="008A7B44">
        <w:rPr>
          <w:rFonts w:ascii="Arial" w:eastAsia="Arial" w:hAnsi="Arial" w:cs="Arial"/>
          <w:sz w:val="22"/>
          <w:szCs w:val="22"/>
          <w:lang w:val="en-GB"/>
        </w:rPr>
        <w:t xml:space="preserve"> shall include the singular.  </w:t>
      </w:r>
    </w:p>
    <w:p w14:paraId="4942CB53" w14:textId="77777777" w:rsidR="00910EA9" w:rsidRPr="008A7B44" w:rsidRDefault="00910EA9" w:rsidP="000B5112">
      <w:pPr>
        <w:pStyle w:val="NoSpacing"/>
        <w:ind w:left="737"/>
        <w:jc w:val="both"/>
        <w:rPr>
          <w:rFonts w:ascii="Arial" w:eastAsia="Arial" w:hAnsi="Arial" w:cs="Arial"/>
          <w:sz w:val="22"/>
          <w:szCs w:val="22"/>
          <w:lang w:val="en-GB"/>
        </w:rPr>
      </w:pPr>
    </w:p>
    <w:p w14:paraId="227F027A" w14:textId="77777777" w:rsidR="00910EA9" w:rsidRPr="008A7B44" w:rsidRDefault="00910EA9" w:rsidP="000B5112">
      <w:pPr>
        <w:pStyle w:val="NoSpacing"/>
        <w:numPr>
          <w:ilvl w:val="1"/>
          <w:numId w:val="14"/>
        </w:numPr>
        <w:jc w:val="both"/>
        <w:rPr>
          <w:rFonts w:ascii="Arial" w:eastAsia="Arial" w:hAnsi="Arial" w:cs="Arial"/>
          <w:sz w:val="22"/>
          <w:szCs w:val="22"/>
          <w:lang w:val="en-GB"/>
        </w:rPr>
      </w:pPr>
      <w:r w:rsidRPr="008A7B44">
        <w:rPr>
          <w:rFonts w:ascii="Arial" w:eastAsia="Arial" w:hAnsi="Arial" w:cs="Arial"/>
          <w:sz w:val="22"/>
          <w:szCs w:val="22"/>
          <w:lang w:val="en-GB"/>
        </w:rPr>
        <w:t xml:space="preserve">Unless the context otherwise requires, a reference to one gender shall include a reference to the other genders.  </w:t>
      </w:r>
    </w:p>
    <w:p w14:paraId="7D8EB531" w14:textId="77777777" w:rsidR="00910EA9" w:rsidRPr="008A7B44" w:rsidRDefault="00910EA9" w:rsidP="000B5112">
      <w:pPr>
        <w:pStyle w:val="NoSpacing"/>
        <w:ind w:left="737"/>
        <w:jc w:val="both"/>
        <w:rPr>
          <w:rFonts w:ascii="Arial" w:eastAsia="Arial" w:hAnsi="Arial" w:cs="Arial"/>
          <w:sz w:val="22"/>
          <w:szCs w:val="22"/>
          <w:lang w:val="en-GB"/>
        </w:rPr>
      </w:pPr>
    </w:p>
    <w:p w14:paraId="66CA25D0" w14:textId="77777777" w:rsidR="00910EA9" w:rsidRPr="008A7B44" w:rsidRDefault="00910EA9" w:rsidP="000B5112">
      <w:pPr>
        <w:pStyle w:val="NoSpacing"/>
        <w:numPr>
          <w:ilvl w:val="1"/>
          <w:numId w:val="14"/>
        </w:numPr>
        <w:jc w:val="both"/>
        <w:rPr>
          <w:rFonts w:ascii="Arial" w:eastAsia="Arial" w:hAnsi="Arial" w:cs="Arial"/>
          <w:sz w:val="22"/>
          <w:szCs w:val="22"/>
          <w:lang w:val="en-GB"/>
        </w:rPr>
      </w:pPr>
      <w:r w:rsidRPr="008A7B44">
        <w:rPr>
          <w:rFonts w:ascii="Arial" w:eastAsia="Arial" w:hAnsi="Arial" w:cs="Arial"/>
          <w:sz w:val="22"/>
          <w:szCs w:val="22"/>
          <w:lang w:val="en-GB"/>
        </w:rPr>
        <w:t xml:space="preserve">A "person" includes a natural person, corporate or unincorporated body (whether or not having a separate legal personality). </w:t>
      </w:r>
    </w:p>
    <w:p w14:paraId="74199711" w14:textId="77777777" w:rsidR="00910EA9" w:rsidRPr="00985527" w:rsidRDefault="00910EA9" w:rsidP="000B5112">
      <w:pPr>
        <w:pStyle w:val="ListParagraph"/>
        <w:jc w:val="both"/>
        <w:rPr>
          <w:rFonts w:ascii="Arial" w:eastAsia="Arial" w:hAnsi="Arial" w:cs="Arial"/>
          <w:sz w:val="22"/>
          <w:szCs w:val="22"/>
        </w:rPr>
      </w:pPr>
    </w:p>
    <w:p w14:paraId="14C566B5" w14:textId="77777777" w:rsidR="00910EA9" w:rsidRPr="008A7B44" w:rsidRDefault="00910EA9" w:rsidP="000B5112">
      <w:pPr>
        <w:pStyle w:val="NoSpacing"/>
        <w:numPr>
          <w:ilvl w:val="1"/>
          <w:numId w:val="15"/>
        </w:numPr>
        <w:jc w:val="both"/>
        <w:rPr>
          <w:rFonts w:ascii="Arial" w:hAnsi="Arial" w:cs="Arial"/>
          <w:sz w:val="22"/>
          <w:szCs w:val="22"/>
          <w:lang w:val="en-GB"/>
        </w:rPr>
      </w:pPr>
      <w:r w:rsidRPr="008A7B44">
        <w:rPr>
          <w:rFonts w:ascii="Arial" w:eastAsia="Arial" w:hAnsi="Arial" w:cs="Arial"/>
          <w:sz w:val="22"/>
          <w:szCs w:val="22"/>
          <w:lang w:val="en-GB"/>
        </w:rPr>
        <w:t xml:space="preserve">A reference to a “party” means an original party to this Agreement together with, in each case, their respective personal representatives, successors and permitted assigns. </w:t>
      </w:r>
    </w:p>
    <w:p w14:paraId="7401E739" w14:textId="77777777" w:rsidR="00910EA9" w:rsidRPr="00985527" w:rsidRDefault="00910EA9" w:rsidP="000B5112">
      <w:pPr>
        <w:pStyle w:val="ListParagraph"/>
        <w:jc w:val="both"/>
        <w:rPr>
          <w:rFonts w:ascii="Arial" w:eastAsia="Arial" w:hAnsi="Arial" w:cs="Arial"/>
          <w:sz w:val="22"/>
          <w:szCs w:val="22"/>
        </w:rPr>
      </w:pPr>
    </w:p>
    <w:p w14:paraId="08105BC3" w14:textId="41C733E6" w:rsidR="00910EA9" w:rsidRPr="008A7B44" w:rsidRDefault="00910EA9" w:rsidP="000B5112">
      <w:pPr>
        <w:pStyle w:val="NoSpacing"/>
        <w:numPr>
          <w:ilvl w:val="1"/>
          <w:numId w:val="14"/>
        </w:numPr>
        <w:jc w:val="both"/>
        <w:rPr>
          <w:rFonts w:ascii="Arial" w:hAnsi="Arial" w:cs="Arial"/>
          <w:sz w:val="22"/>
          <w:szCs w:val="22"/>
          <w:lang w:val="en-GB"/>
        </w:rPr>
      </w:pPr>
      <w:r w:rsidRPr="008A7B44">
        <w:rPr>
          <w:rFonts w:ascii="Arial" w:eastAsia="Arial" w:hAnsi="Arial" w:cs="Arial"/>
          <w:sz w:val="22"/>
          <w:szCs w:val="22"/>
          <w:lang w:val="en-GB"/>
        </w:rPr>
        <w:lastRenderedPageBreak/>
        <w:t>A reference to a “company” shall include any company, corporation or other body</w:t>
      </w:r>
      <w:r w:rsidR="00BD40CC" w:rsidRPr="008A7B44">
        <w:rPr>
          <w:rFonts w:ascii="Arial" w:eastAsia="Arial" w:hAnsi="Arial" w:cs="Arial"/>
          <w:sz w:val="22"/>
          <w:szCs w:val="22"/>
          <w:lang w:val="en-GB"/>
        </w:rPr>
        <w:t xml:space="preserve"> </w:t>
      </w:r>
      <w:r w:rsidRPr="008A7B44">
        <w:rPr>
          <w:rFonts w:ascii="Arial" w:eastAsia="Arial" w:hAnsi="Arial" w:cs="Arial"/>
          <w:sz w:val="22"/>
          <w:szCs w:val="22"/>
          <w:lang w:val="en-GB"/>
        </w:rPr>
        <w:t xml:space="preserve">corporate, wherever and however incorporated or established.  </w:t>
      </w:r>
    </w:p>
    <w:p w14:paraId="769D0A99" w14:textId="77777777" w:rsidR="00910EA9" w:rsidRPr="008A7B44" w:rsidRDefault="00910EA9" w:rsidP="000B5112">
      <w:pPr>
        <w:pStyle w:val="NoSpacing"/>
        <w:ind w:left="737"/>
        <w:jc w:val="both"/>
        <w:rPr>
          <w:rFonts w:ascii="Arial" w:hAnsi="Arial" w:cs="Arial"/>
          <w:sz w:val="22"/>
          <w:szCs w:val="22"/>
          <w:lang w:val="en-GB"/>
        </w:rPr>
      </w:pPr>
    </w:p>
    <w:p w14:paraId="01AC89B8" w14:textId="77777777" w:rsidR="00910EA9" w:rsidRPr="008A7B44" w:rsidRDefault="00910EA9" w:rsidP="000B5112">
      <w:pPr>
        <w:pStyle w:val="NoSpacing"/>
        <w:numPr>
          <w:ilvl w:val="1"/>
          <w:numId w:val="14"/>
        </w:numPr>
        <w:jc w:val="both"/>
        <w:rPr>
          <w:rFonts w:ascii="Arial" w:hAnsi="Arial" w:cs="Arial"/>
          <w:sz w:val="22"/>
          <w:szCs w:val="22"/>
          <w:lang w:val="en-GB"/>
        </w:rPr>
      </w:pPr>
      <w:r w:rsidRPr="008A7B44">
        <w:rPr>
          <w:rFonts w:ascii="Arial" w:eastAsia="Arial" w:hAnsi="Arial" w:cs="Arial"/>
          <w:sz w:val="22"/>
          <w:szCs w:val="22"/>
          <w:lang w:val="en-GB"/>
        </w:rPr>
        <w:t>A reference to a “holding company” or a “subsidiary” means a holding company or a subsidiary (as the case may be) as defined in section 1159</w:t>
      </w:r>
      <w:r w:rsidRPr="008A7B44">
        <w:rPr>
          <w:rFonts w:ascii="Arial" w:eastAsia="Arial" w:hAnsi="Arial" w:cs="Arial"/>
          <w:i/>
          <w:iCs/>
          <w:sz w:val="22"/>
          <w:szCs w:val="22"/>
          <w:lang w:val="en-GB"/>
        </w:rPr>
        <w:t xml:space="preserve"> </w:t>
      </w:r>
      <w:r w:rsidRPr="008A7B44">
        <w:rPr>
          <w:rFonts w:ascii="Arial" w:eastAsia="Arial" w:hAnsi="Arial" w:cs="Arial"/>
          <w:sz w:val="22"/>
          <w:szCs w:val="22"/>
          <w:lang w:val="en-GB"/>
        </w:rPr>
        <w:t>of the Act.</w:t>
      </w:r>
    </w:p>
    <w:p w14:paraId="532C0E51" w14:textId="77777777" w:rsidR="00910EA9" w:rsidRPr="008A7B44" w:rsidRDefault="00910EA9" w:rsidP="000B5112">
      <w:pPr>
        <w:pStyle w:val="NoSpacing"/>
        <w:jc w:val="both"/>
        <w:rPr>
          <w:rFonts w:ascii="Arial" w:hAnsi="Arial" w:cs="Arial"/>
          <w:sz w:val="22"/>
          <w:szCs w:val="22"/>
          <w:lang w:val="en-GB"/>
        </w:rPr>
      </w:pPr>
    </w:p>
    <w:p w14:paraId="5C2E154A" w14:textId="77777777" w:rsidR="00910EA9" w:rsidRPr="008A7B44" w:rsidRDefault="00910EA9" w:rsidP="000B5112">
      <w:pPr>
        <w:pStyle w:val="NoSpacing"/>
        <w:numPr>
          <w:ilvl w:val="1"/>
          <w:numId w:val="14"/>
        </w:numPr>
        <w:jc w:val="both"/>
        <w:rPr>
          <w:rFonts w:ascii="Arial" w:hAnsi="Arial" w:cs="Arial"/>
          <w:sz w:val="22"/>
          <w:szCs w:val="22"/>
          <w:lang w:val="en-GB"/>
        </w:rPr>
      </w:pPr>
      <w:r w:rsidRPr="008A7B44">
        <w:rPr>
          <w:rFonts w:ascii="Arial" w:eastAsia="Arial" w:hAnsi="Arial" w:cs="Arial"/>
          <w:sz w:val="22"/>
          <w:szCs w:val="22"/>
          <w:lang w:val="en-GB"/>
        </w:rPr>
        <w:t xml:space="preserve">A reference to "writing" or "written" includes faxes and other electronic form. </w:t>
      </w:r>
    </w:p>
    <w:p w14:paraId="6EF39CE2" w14:textId="77777777" w:rsidR="00910EA9" w:rsidRPr="00985527" w:rsidRDefault="00910EA9" w:rsidP="000B5112">
      <w:pPr>
        <w:pStyle w:val="ListParagraph"/>
        <w:jc w:val="both"/>
        <w:rPr>
          <w:rFonts w:ascii="Arial" w:eastAsia="Arial" w:hAnsi="Arial" w:cs="Arial"/>
          <w:sz w:val="22"/>
          <w:szCs w:val="22"/>
        </w:rPr>
      </w:pPr>
    </w:p>
    <w:p w14:paraId="12D6849D" w14:textId="77777777" w:rsidR="00910EA9" w:rsidRPr="008A7B44" w:rsidRDefault="00910EA9" w:rsidP="000B5112">
      <w:pPr>
        <w:pStyle w:val="NoSpacing"/>
        <w:numPr>
          <w:ilvl w:val="1"/>
          <w:numId w:val="14"/>
        </w:numPr>
        <w:jc w:val="both"/>
        <w:rPr>
          <w:rFonts w:ascii="Arial" w:hAnsi="Arial" w:cs="Arial"/>
          <w:sz w:val="22"/>
          <w:szCs w:val="22"/>
          <w:lang w:val="en-GB"/>
        </w:rPr>
      </w:pPr>
      <w:r w:rsidRPr="008A7B44">
        <w:rPr>
          <w:rFonts w:ascii="Arial" w:eastAsia="Arial" w:hAnsi="Arial" w:cs="Arial"/>
          <w:sz w:val="22"/>
          <w:szCs w:val="22"/>
          <w:lang w:val="en-GB"/>
        </w:rPr>
        <w:t xml:space="preserve">Any words following the terms "including", " include"," in particular" or "for example" or any similar expression shall be construed as illustrative and shall not limit the sense of the words, description, definition, phrase or term preceding those terms. </w:t>
      </w:r>
    </w:p>
    <w:p w14:paraId="4AAA2DE9" w14:textId="77777777" w:rsidR="00910EA9" w:rsidRPr="00985527" w:rsidRDefault="00910EA9" w:rsidP="000B5112">
      <w:pPr>
        <w:pStyle w:val="ListParagraph"/>
        <w:jc w:val="both"/>
        <w:rPr>
          <w:rFonts w:ascii="Arial" w:eastAsia="Arial" w:hAnsi="Arial" w:cs="Arial"/>
          <w:sz w:val="22"/>
          <w:szCs w:val="22"/>
        </w:rPr>
      </w:pPr>
    </w:p>
    <w:p w14:paraId="7DB02A4B" w14:textId="77777777" w:rsidR="00910EA9" w:rsidRPr="008A7B44" w:rsidRDefault="00910EA9" w:rsidP="000B5112">
      <w:pPr>
        <w:pStyle w:val="NoSpacing"/>
        <w:numPr>
          <w:ilvl w:val="1"/>
          <w:numId w:val="14"/>
        </w:numPr>
        <w:jc w:val="both"/>
        <w:rPr>
          <w:rFonts w:ascii="Arial" w:hAnsi="Arial" w:cs="Arial"/>
          <w:sz w:val="22"/>
          <w:szCs w:val="22"/>
          <w:lang w:val="en-GB"/>
        </w:rPr>
      </w:pPr>
      <w:r w:rsidRPr="008A7B44">
        <w:rPr>
          <w:rFonts w:ascii="Arial" w:eastAsia="Arial" w:hAnsi="Arial" w:cs="Arial"/>
          <w:sz w:val="22"/>
          <w:szCs w:val="22"/>
          <w:lang w:val="en-GB"/>
        </w:rPr>
        <w:t xml:space="preserve">Where the context permits, “other” and “otherwise” are illustrative and shall not limit the sense of the words preceding them. </w:t>
      </w:r>
    </w:p>
    <w:p w14:paraId="6A53799A" w14:textId="77777777" w:rsidR="00910EA9" w:rsidRPr="00985527" w:rsidRDefault="00910EA9" w:rsidP="000B5112">
      <w:pPr>
        <w:pStyle w:val="ListParagraph"/>
        <w:jc w:val="both"/>
        <w:rPr>
          <w:rFonts w:ascii="Arial" w:eastAsia="Arial" w:hAnsi="Arial" w:cs="Arial"/>
          <w:sz w:val="22"/>
          <w:szCs w:val="22"/>
        </w:rPr>
      </w:pPr>
    </w:p>
    <w:p w14:paraId="1F6CFA9D" w14:textId="77777777" w:rsidR="00910EA9" w:rsidRPr="008A7B44" w:rsidRDefault="00910EA9" w:rsidP="000B5112">
      <w:pPr>
        <w:pStyle w:val="NoSpacing"/>
        <w:numPr>
          <w:ilvl w:val="1"/>
          <w:numId w:val="14"/>
        </w:numPr>
        <w:jc w:val="both"/>
        <w:rPr>
          <w:rFonts w:ascii="Arial" w:hAnsi="Arial" w:cs="Arial"/>
          <w:sz w:val="22"/>
          <w:szCs w:val="22"/>
          <w:lang w:val="en-GB"/>
        </w:rPr>
      </w:pPr>
      <w:r w:rsidRPr="008A7B44">
        <w:rPr>
          <w:rFonts w:ascii="Arial" w:eastAsia="Arial" w:hAnsi="Arial" w:cs="Arial"/>
          <w:sz w:val="22"/>
          <w:szCs w:val="22"/>
          <w:lang w:val="en-GB"/>
        </w:rPr>
        <w:t>A reference to a statute or statutory provision is a reference to it as amended, extended or re-enacted from time to time provided that, as between the parties, no such amendment, extension or re-enactment made after the date of this Agreement shall apply for the purposes of this Agreement to the extent that it would impose any new or extended obligation, liability or restriction on, or otherwise adversely affect the rights of, any party.</w:t>
      </w:r>
    </w:p>
    <w:p w14:paraId="32D72191" w14:textId="77777777" w:rsidR="00910EA9" w:rsidRPr="00985527" w:rsidRDefault="00910EA9" w:rsidP="000B5112">
      <w:pPr>
        <w:pStyle w:val="ListParagraph"/>
        <w:jc w:val="both"/>
        <w:rPr>
          <w:rFonts w:ascii="Arial" w:eastAsia="Arial" w:hAnsi="Arial" w:cs="Arial"/>
          <w:sz w:val="22"/>
          <w:szCs w:val="22"/>
        </w:rPr>
      </w:pPr>
    </w:p>
    <w:p w14:paraId="022F8AED" w14:textId="77777777" w:rsidR="00910EA9" w:rsidRPr="008A7B44" w:rsidRDefault="00910EA9" w:rsidP="000B5112">
      <w:pPr>
        <w:pStyle w:val="NoSpacing"/>
        <w:numPr>
          <w:ilvl w:val="1"/>
          <w:numId w:val="14"/>
        </w:numPr>
        <w:jc w:val="both"/>
        <w:rPr>
          <w:rFonts w:ascii="Arial" w:hAnsi="Arial" w:cs="Arial"/>
          <w:sz w:val="22"/>
          <w:szCs w:val="22"/>
          <w:lang w:val="en-GB"/>
        </w:rPr>
      </w:pPr>
      <w:r w:rsidRPr="008A7B44">
        <w:rPr>
          <w:rFonts w:ascii="Arial" w:eastAsia="Arial" w:hAnsi="Arial" w:cs="Arial"/>
          <w:sz w:val="22"/>
          <w:szCs w:val="22"/>
          <w:lang w:val="en-GB"/>
        </w:rPr>
        <w:t>A reference to a statute or statutory provision shall include all subordinate legislation made from time to time under that statute or statutory provision.</w:t>
      </w:r>
    </w:p>
    <w:p w14:paraId="74F15201" w14:textId="77777777" w:rsidR="00910EA9" w:rsidRPr="00985527" w:rsidRDefault="00910EA9" w:rsidP="000B5112">
      <w:pPr>
        <w:pStyle w:val="ListParagraph"/>
        <w:jc w:val="both"/>
        <w:rPr>
          <w:rFonts w:ascii="Arial" w:eastAsia="Arial" w:hAnsi="Arial" w:cs="Arial"/>
          <w:sz w:val="22"/>
          <w:szCs w:val="22"/>
        </w:rPr>
      </w:pPr>
    </w:p>
    <w:p w14:paraId="68E3DB23" w14:textId="77777777" w:rsidR="00910EA9" w:rsidRPr="008A7B44" w:rsidRDefault="00910EA9" w:rsidP="000B5112">
      <w:pPr>
        <w:pStyle w:val="NoSpacing"/>
        <w:numPr>
          <w:ilvl w:val="1"/>
          <w:numId w:val="14"/>
        </w:numPr>
        <w:jc w:val="both"/>
        <w:rPr>
          <w:rFonts w:ascii="Arial" w:hAnsi="Arial" w:cs="Arial"/>
          <w:sz w:val="22"/>
          <w:szCs w:val="22"/>
          <w:lang w:val="en-GB"/>
        </w:rPr>
      </w:pPr>
      <w:r w:rsidRPr="008A7B44">
        <w:rPr>
          <w:rFonts w:ascii="Arial" w:eastAsia="Arial" w:hAnsi="Arial" w:cs="Arial"/>
          <w:sz w:val="22"/>
          <w:szCs w:val="22"/>
          <w:lang w:val="en-GB"/>
        </w:rPr>
        <w:t>Any obligation on a party not to do something includes an obligation not to allow that thing to be done.</w:t>
      </w:r>
    </w:p>
    <w:p w14:paraId="085AB857" w14:textId="77777777" w:rsidR="00910EA9" w:rsidRPr="00985527" w:rsidRDefault="00910EA9" w:rsidP="000B5112">
      <w:pPr>
        <w:pStyle w:val="ListParagraph"/>
        <w:jc w:val="both"/>
        <w:rPr>
          <w:rFonts w:ascii="Arial" w:eastAsia="Arial" w:hAnsi="Arial" w:cs="Arial"/>
          <w:sz w:val="22"/>
          <w:szCs w:val="22"/>
        </w:rPr>
      </w:pPr>
    </w:p>
    <w:p w14:paraId="1B5EA74B" w14:textId="77777777" w:rsidR="00910EA9" w:rsidRPr="008A7B44" w:rsidRDefault="00910EA9" w:rsidP="000B5112">
      <w:pPr>
        <w:pStyle w:val="NoSpacing"/>
        <w:numPr>
          <w:ilvl w:val="1"/>
          <w:numId w:val="14"/>
        </w:numPr>
        <w:jc w:val="both"/>
        <w:rPr>
          <w:rFonts w:ascii="Arial" w:hAnsi="Arial" w:cs="Arial"/>
          <w:sz w:val="22"/>
          <w:szCs w:val="22"/>
          <w:lang w:val="en-GB"/>
        </w:rPr>
      </w:pPr>
      <w:r w:rsidRPr="008A7B44">
        <w:rPr>
          <w:rFonts w:ascii="Arial" w:eastAsia="Arial" w:hAnsi="Arial" w:cs="Arial"/>
          <w:sz w:val="22"/>
          <w:szCs w:val="22"/>
          <w:lang w:val="en-GB"/>
        </w:rPr>
        <w:t>Unless otherwise provided in this Agreement all, covenants, undertakings, warranties and other obligations given or entered into by more than one party in this Agreement are given or entered into severally.</w:t>
      </w:r>
    </w:p>
    <w:p w14:paraId="194498E1" w14:textId="77777777" w:rsidR="00910EA9" w:rsidRPr="008A7B44" w:rsidRDefault="00910EA9" w:rsidP="000B5112">
      <w:pPr>
        <w:pStyle w:val="NoSpacing"/>
        <w:jc w:val="both"/>
        <w:rPr>
          <w:rFonts w:ascii="Arial" w:hAnsi="Arial" w:cs="Arial"/>
          <w:sz w:val="22"/>
          <w:szCs w:val="22"/>
          <w:lang w:val="en-GB"/>
        </w:rPr>
      </w:pPr>
    </w:p>
    <w:p w14:paraId="77A99ECA" w14:textId="77777777" w:rsidR="00BC210E" w:rsidRPr="008A7B44" w:rsidRDefault="00BC210E" w:rsidP="008A7B44">
      <w:pPr>
        <w:pStyle w:val="NoSpacing"/>
        <w:numPr>
          <w:ilvl w:val="0"/>
          <w:numId w:val="10"/>
        </w:numPr>
        <w:ind w:left="709" w:hanging="709"/>
        <w:jc w:val="both"/>
        <w:rPr>
          <w:rFonts w:ascii="Arial" w:hAnsi="Arial" w:cs="Arial"/>
          <w:sz w:val="22"/>
          <w:szCs w:val="22"/>
          <w:lang w:val="en-GB"/>
        </w:rPr>
      </w:pPr>
      <w:r w:rsidRPr="008A7B44">
        <w:rPr>
          <w:rFonts w:ascii="Arial" w:eastAsia="Arial" w:hAnsi="Arial" w:cs="Arial"/>
          <w:b/>
          <w:bCs/>
          <w:caps/>
          <w:sz w:val="22"/>
          <w:szCs w:val="22"/>
          <w:lang w:val="en-GB"/>
        </w:rPr>
        <w:t>SERVICES AND SERVICE PROVIDER WARRANTIES</w:t>
      </w:r>
    </w:p>
    <w:p w14:paraId="413DAE48" w14:textId="77777777" w:rsidR="00BC210E" w:rsidRPr="008A7B44" w:rsidRDefault="00BC210E" w:rsidP="000B5112">
      <w:pPr>
        <w:pStyle w:val="NoSpacing"/>
        <w:ind w:left="360"/>
        <w:jc w:val="both"/>
        <w:rPr>
          <w:rFonts w:ascii="Arial" w:hAnsi="Arial" w:cs="Arial"/>
          <w:sz w:val="22"/>
          <w:szCs w:val="22"/>
          <w:lang w:val="en-GB"/>
        </w:rPr>
      </w:pPr>
    </w:p>
    <w:p w14:paraId="7653E695" w14:textId="271B1768" w:rsidR="00BC210E" w:rsidRPr="008A7B44" w:rsidRDefault="00BC210E" w:rsidP="000B5112">
      <w:pPr>
        <w:pStyle w:val="NoSpacing"/>
        <w:numPr>
          <w:ilvl w:val="1"/>
          <w:numId w:val="18"/>
        </w:numPr>
        <w:jc w:val="both"/>
        <w:rPr>
          <w:rFonts w:ascii="Arial" w:hAnsi="Arial" w:cs="Arial"/>
          <w:sz w:val="22"/>
          <w:szCs w:val="22"/>
          <w:lang w:val="en-GB"/>
        </w:rPr>
      </w:pPr>
      <w:r w:rsidRPr="008A7B44">
        <w:rPr>
          <w:rFonts w:ascii="Arial" w:eastAsia="Arial" w:hAnsi="Arial" w:cs="Arial"/>
          <w:sz w:val="22"/>
          <w:szCs w:val="22"/>
          <w:lang w:val="en-GB"/>
        </w:rPr>
        <w:t>The Company hereby engages the Service Provider to provide the Services and the Service Provider agrees to provide the</w:t>
      </w:r>
      <w:r w:rsidR="006476F3">
        <w:rPr>
          <w:rFonts w:ascii="Arial" w:eastAsia="Arial" w:hAnsi="Arial" w:cs="Arial"/>
          <w:sz w:val="22"/>
          <w:szCs w:val="22"/>
          <w:lang w:val="en-GB"/>
        </w:rPr>
        <w:t xml:space="preserve"> Services </w:t>
      </w:r>
      <w:r w:rsidRPr="008A7B44">
        <w:rPr>
          <w:rFonts w:ascii="Arial" w:eastAsia="Arial" w:hAnsi="Arial" w:cs="Arial"/>
          <w:sz w:val="22"/>
          <w:szCs w:val="22"/>
          <w:lang w:val="en-GB"/>
        </w:rPr>
        <w:t xml:space="preserve">in accordance with the terms of this Agreement. </w:t>
      </w:r>
    </w:p>
    <w:p w14:paraId="0BC1C796" w14:textId="77777777" w:rsidR="00BC210E" w:rsidRPr="008A7B44" w:rsidRDefault="00BC210E" w:rsidP="000B5112">
      <w:pPr>
        <w:pStyle w:val="NoSpacing"/>
        <w:ind w:left="792"/>
        <w:jc w:val="both"/>
        <w:rPr>
          <w:rFonts w:ascii="Arial" w:hAnsi="Arial" w:cs="Arial"/>
          <w:sz w:val="22"/>
          <w:szCs w:val="22"/>
          <w:lang w:val="en-GB"/>
        </w:rPr>
      </w:pPr>
    </w:p>
    <w:p w14:paraId="241276DF" w14:textId="77777777" w:rsidR="00BC210E" w:rsidRPr="008A7B44" w:rsidRDefault="00BC210E" w:rsidP="000B5112">
      <w:pPr>
        <w:pStyle w:val="NoSpacing"/>
        <w:numPr>
          <w:ilvl w:val="1"/>
          <w:numId w:val="18"/>
        </w:numPr>
        <w:jc w:val="both"/>
        <w:rPr>
          <w:rFonts w:ascii="Arial" w:hAnsi="Arial" w:cs="Arial"/>
          <w:sz w:val="22"/>
          <w:szCs w:val="22"/>
          <w:lang w:val="en-GB"/>
        </w:rPr>
      </w:pPr>
      <w:r w:rsidRPr="008A7B44">
        <w:rPr>
          <w:rFonts w:ascii="Arial" w:eastAsia="Arial" w:hAnsi="Arial" w:cs="Arial"/>
          <w:sz w:val="22"/>
          <w:szCs w:val="22"/>
          <w:lang w:val="en-GB"/>
        </w:rPr>
        <w:t>The Service Provider shall:</w:t>
      </w:r>
    </w:p>
    <w:p w14:paraId="73671762" w14:textId="77777777" w:rsidR="00BC210E" w:rsidRPr="00985527" w:rsidRDefault="00BC210E" w:rsidP="000B5112">
      <w:pPr>
        <w:pStyle w:val="ListParagraph"/>
        <w:jc w:val="both"/>
        <w:rPr>
          <w:rFonts w:ascii="Arial" w:hAnsi="Arial" w:cs="Arial"/>
          <w:sz w:val="22"/>
          <w:szCs w:val="22"/>
        </w:rPr>
      </w:pPr>
    </w:p>
    <w:p w14:paraId="54F90AA7" w14:textId="77777777" w:rsidR="00BC210E" w:rsidRPr="008A7B44" w:rsidRDefault="00BC210E" w:rsidP="000B5112">
      <w:pPr>
        <w:pStyle w:val="NoSpacing"/>
        <w:numPr>
          <w:ilvl w:val="2"/>
          <w:numId w:val="20"/>
        </w:numPr>
        <w:jc w:val="both"/>
        <w:rPr>
          <w:rFonts w:ascii="Arial" w:eastAsia="Arial" w:hAnsi="Arial" w:cs="Arial"/>
          <w:sz w:val="22"/>
          <w:szCs w:val="22"/>
          <w:lang w:val="en-GB"/>
        </w:rPr>
      </w:pPr>
      <w:r w:rsidRPr="008A7B44">
        <w:rPr>
          <w:rFonts w:ascii="Arial" w:eastAsia="Arial" w:hAnsi="Arial" w:cs="Arial"/>
          <w:sz w:val="22"/>
          <w:szCs w:val="22"/>
          <w:lang w:val="en-GB"/>
        </w:rPr>
        <w:t>commence provision of the Services from the Commencement Date;</w:t>
      </w:r>
    </w:p>
    <w:p w14:paraId="711A92D7" w14:textId="77777777" w:rsidR="00BC210E" w:rsidRPr="008A7B44" w:rsidRDefault="00BC210E" w:rsidP="000B5112">
      <w:pPr>
        <w:pStyle w:val="NoSpacing"/>
        <w:ind w:left="1224"/>
        <w:jc w:val="both"/>
        <w:rPr>
          <w:rFonts w:ascii="Arial" w:hAnsi="Arial" w:cs="Arial"/>
          <w:sz w:val="22"/>
          <w:szCs w:val="22"/>
          <w:lang w:val="en-GB"/>
        </w:rPr>
      </w:pPr>
    </w:p>
    <w:p w14:paraId="23802AB5" w14:textId="363D6DD7" w:rsidR="00BC210E" w:rsidRPr="008A7B44" w:rsidRDefault="00BC210E" w:rsidP="000B5112">
      <w:pPr>
        <w:pStyle w:val="NoSpacing"/>
        <w:numPr>
          <w:ilvl w:val="2"/>
          <w:numId w:val="20"/>
        </w:numPr>
        <w:jc w:val="both"/>
        <w:rPr>
          <w:rFonts w:ascii="Arial" w:hAnsi="Arial" w:cs="Arial"/>
          <w:sz w:val="22"/>
          <w:szCs w:val="22"/>
          <w:lang w:val="en-GB"/>
        </w:rPr>
      </w:pPr>
      <w:r w:rsidRPr="008A7B44">
        <w:rPr>
          <w:rFonts w:ascii="Arial" w:eastAsia="Arial" w:hAnsi="Arial" w:cs="Arial"/>
          <w:sz w:val="22"/>
          <w:szCs w:val="22"/>
          <w:lang w:val="en-GB"/>
        </w:rPr>
        <w:t>use reasonable care, skill</w:t>
      </w:r>
      <w:r w:rsidR="00FE0280" w:rsidRPr="008A7B44">
        <w:rPr>
          <w:rFonts w:ascii="Arial" w:eastAsia="Arial" w:hAnsi="Arial" w:cs="Arial"/>
          <w:sz w:val="22"/>
          <w:szCs w:val="22"/>
          <w:lang w:val="en-GB"/>
        </w:rPr>
        <w:t>,</w:t>
      </w:r>
      <w:r w:rsidRPr="008A7B44">
        <w:rPr>
          <w:rFonts w:ascii="Arial" w:eastAsia="Arial" w:hAnsi="Arial" w:cs="Arial"/>
          <w:sz w:val="22"/>
          <w:szCs w:val="22"/>
          <w:lang w:val="en-GB"/>
        </w:rPr>
        <w:t xml:space="preserve"> and diligence in the provision of the Services in order to achieve the intended purpose of this Agreement; and</w:t>
      </w:r>
    </w:p>
    <w:p w14:paraId="06F32B1D" w14:textId="77777777" w:rsidR="00BC210E" w:rsidRPr="00985527" w:rsidRDefault="00BC210E" w:rsidP="000B5112">
      <w:pPr>
        <w:pStyle w:val="ListParagraph"/>
        <w:jc w:val="both"/>
        <w:rPr>
          <w:rFonts w:ascii="Arial" w:eastAsia="Arial" w:hAnsi="Arial" w:cs="Arial"/>
          <w:sz w:val="22"/>
          <w:szCs w:val="22"/>
        </w:rPr>
      </w:pPr>
    </w:p>
    <w:p w14:paraId="39C9A458" w14:textId="555DBE55" w:rsidR="002B3DB8" w:rsidRPr="008A7B44" w:rsidRDefault="00BC210E" w:rsidP="000B5112">
      <w:pPr>
        <w:pStyle w:val="NoSpacing"/>
        <w:numPr>
          <w:ilvl w:val="2"/>
          <w:numId w:val="20"/>
        </w:numPr>
        <w:jc w:val="both"/>
        <w:rPr>
          <w:rFonts w:ascii="Arial" w:hAnsi="Arial" w:cs="Arial"/>
          <w:sz w:val="22"/>
          <w:szCs w:val="22"/>
          <w:lang w:val="en-GB"/>
        </w:rPr>
      </w:pPr>
      <w:r w:rsidRPr="008A7B44">
        <w:rPr>
          <w:rFonts w:ascii="Arial" w:eastAsia="Arial" w:hAnsi="Arial" w:cs="Arial"/>
          <w:sz w:val="22"/>
          <w:szCs w:val="22"/>
          <w:lang w:val="en-GB"/>
        </w:rPr>
        <w:t>comply at all times with any Applicable Laws and the Compliance Laws</w:t>
      </w:r>
      <w:r w:rsidR="0034142B">
        <w:rPr>
          <w:rFonts w:ascii="Arial" w:eastAsia="Arial" w:hAnsi="Arial" w:cs="Arial"/>
          <w:sz w:val="22"/>
          <w:szCs w:val="22"/>
          <w:lang w:val="en-GB"/>
        </w:rPr>
        <w:t>.</w:t>
      </w:r>
      <w:r w:rsidRPr="008A7B44">
        <w:rPr>
          <w:rFonts w:ascii="Arial" w:eastAsia="Arial" w:hAnsi="Arial" w:cs="Arial"/>
          <w:sz w:val="22"/>
          <w:szCs w:val="22"/>
          <w:lang w:val="en-GB"/>
        </w:rPr>
        <w:t xml:space="preserve"> </w:t>
      </w:r>
    </w:p>
    <w:p w14:paraId="07B28F47" w14:textId="77777777" w:rsidR="002B3DB8" w:rsidRPr="00985527" w:rsidRDefault="002B3DB8" w:rsidP="000B5112">
      <w:pPr>
        <w:pStyle w:val="ListParagraph"/>
        <w:jc w:val="both"/>
        <w:rPr>
          <w:rFonts w:ascii="Arial" w:eastAsia="Arial" w:hAnsi="Arial" w:cs="Arial"/>
          <w:sz w:val="22"/>
          <w:szCs w:val="22"/>
        </w:rPr>
      </w:pPr>
    </w:p>
    <w:p w14:paraId="682F38F5" w14:textId="77777777" w:rsidR="001D3F06" w:rsidRPr="008A7B44" w:rsidRDefault="00BC210E" w:rsidP="000B5112">
      <w:pPr>
        <w:pStyle w:val="NoSpacing"/>
        <w:numPr>
          <w:ilvl w:val="1"/>
          <w:numId w:val="20"/>
        </w:numPr>
        <w:jc w:val="both"/>
        <w:rPr>
          <w:rFonts w:ascii="Arial" w:hAnsi="Arial" w:cs="Arial"/>
          <w:sz w:val="22"/>
          <w:szCs w:val="22"/>
          <w:lang w:val="en-GB"/>
        </w:rPr>
      </w:pPr>
      <w:r w:rsidRPr="008A7B44">
        <w:rPr>
          <w:rFonts w:ascii="Arial" w:eastAsia="Arial" w:hAnsi="Arial" w:cs="Arial"/>
          <w:sz w:val="22"/>
          <w:szCs w:val="22"/>
          <w:lang w:val="en-GB"/>
        </w:rPr>
        <w:t>The Service Provider warrants that</w:t>
      </w:r>
      <w:r w:rsidR="001D3F06" w:rsidRPr="008A7B44">
        <w:rPr>
          <w:rFonts w:ascii="Arial" w:eastAsia="Arial" w:hAnsi="Arial" w:cs="Arial"/>
          <w:sz w:val="22"/>
          <w:szCs w:val="22"/>
          <w:lang w:val="en-GB"/>
        </w:rPr>
        <w:t>:</w:t>
      </w:r>
    </w:p>
    <w:p w14:paraId="76A9089C" w14:textId="77777777" w:rsidR="001D3F06" w:rsidRPr="008A7B44" w:rsidRDefault="001D3F06" w:rsidP="000B5112">
      <w:pPr>
        <w:pStyle w:val="NoSpacing"/>
        <w:ind w:left="792"/>
        <w:jc w:val="both"/>
        <w:rPr>
          <w:rFonts w:ascii="Arial" w:eastAsia="Arial" w:hAnsi="Arial" w:cs="Arial"/>
          <w:sz w:val="22"/>
          <w:szCs w:val="22"/>
          <w:lang w:val="en-GB"/>
        </w:rPr>
      </w:pPr>
    </w:p>
    <w:p w14:paraId="4DBC414E" w14:textId="788CE36D" w:rsidR="001D3F06" w:rsidRPr="008A7B44" w:rsidRDefault="00BC210E" w:rsidP="000B5112">
      <w:pPr>
        <w:pStyle w:val="NoSpacing"/>
        <w:numPr>
          <w:ilvl w:val="2"/>
          <w:numId w:val="20"/>
        </w:numPr>
        <w:jc w:val="both"/>
        <w:rPr>
          <w:rFonts w:ascii="Arial" w:eastAsia="Arial" w:hAnsi="Arial" w:cs="Arial"/>
          <w:sz w:val="22"/>
          <w:szCs w:val="22"/>
          <w:lang w:val="en-GB"/>
        </w:rPr>
      </w:pPr>
      <w:r w:rsidRPr="008A7B44">
        <w:rPr>
          <w:rFonts w:ascii="Arial" w:eastAsia="Arial" w:hAnsi="Arial" w:cs="Arial"/>
          <w:sz w:val="22"/>
          <w:szCs w:val="22"/>
          <w:lang w:val="en-GB"/>
        </w:rPr>
        <w:t>the Services shall be performed in a timely manner and in accordance with Appendices A and B</w:t>
      </w:r>
      <w:r w:rsidR="006476F3">
        <w:rPr>
          <w:rFonts w:ascii="Arial" w:eastAsia="Arial" w:hAnsi="Arial" w:cs="Arial"/>
          <w:sz w:val="22"/>
          <w:szCs w:val="22"/>
          <w:lang w:val="en-GB"/>
        </w:rPr>
        <w:t xml:space="preserve"> at Schedule 1</w:t>
      </w:r>
      <w:r w:rsidRPr="008A7B44">
        <w:rPr>
          <w:rFonts w:ascii="Arial" w:eastAsia="Arial" w:hAnsi="Arial" w:cs="Arial"/>
          <w:sz w:val="22"/>
          <w:szCs w:val="22"/>
          <w:lang w:val="en-GB"/>
        </w:rPr>
        <w:t>;</w:t>
      </w:r>
    </w:p>
    <w:p w14:paraId="4A223842" w14:textId="77777777" w:rsidR="001D3F06" w:rsidRPr="008A7B44" w:rsidRDefault="001D3F06" w:rsidP="000B5112">
      <w:pPr>
        <w:pStyle w:val="NoSpacing"/>
        <w:ind w:left="794"/>
        <w:jc w:val="both"/>
        <w:rPr>
          <w:rFonts w:ascii="Arial" w:eastAsia="Arial" w:hAnsi="Arial" w:cs="Arial"/>
          <w:sz w:val="22"/>
          <w:szCs w:val="22"/>
          <w:lang w:val="en-GB"/>
        </w:rPr>
      </w:pPr>
    </w:p>
    <w:p w14:paraId="1DD51D89" w14:textId="77777777" w:rsidR="001D3F06" w:rsidRPr="008A7B44" w:rsidRDefault="00BC210E" w:rsidP="000B5112">
      <w:pPr>
        <w:pStyle w:val="NoSpacing"/>
        <w:numPr>
          <w:ilvl w:val="2"/>
          <w:numId w:val="20"/>
        </w:numPr>
        <w:jc w:val="both"/>
        <w:rPr>
          <w:rFonts w:ascii="Arial" w:eastAsia="Arial" w:hAnsi="Arial" w:cs="Arial"/>
          <w:sz w:val="22"/>
          <w:szCs w:val="22"/>
          <w:lang w:val="en-GB"/>
        </w:rPr>
      </w:pPr>
      <w:r w:rsidRPr="008A7B44">
        <w:rPr>
          <w:rFonts w:ascii="Arial" w:eastAsia="Arial" w:hAnsi="Arial" w:cs="Arial"/>
          <w:sz w:val="22"/>
          <w:szCs w:val="22"/>
          <w:lang w:val="en-GB"/>
        </w:rPr>
        <w:t>the Services shall be performed in accordance with this Agreement and to the reasonable satisfaction of the Company;</w:t>
      </w:r>
    </w:p>
    <w:p w14:paraId="13DAD748" w14:textId="77777777" w:rsidR="001D3F06" w:rsidRPr="008A7B44" w:rsidRDefault="001D3F06" w:rsidP="000B5112">
      <w:pPr>
        <w:pStyle w:val="NoSpacing"/>
        <w:jc w:val="both"/>
        <w:rPr>
          <w:rFonts w:ascii="Arial" w:eastAsia="Arial" w:hAnsi="Arial" w:cs="Arial"/>
          <w:sz w:val="22"/>
          <w:szCs w:val="22"/>
          <w:lang w:val="en-GB"/>
        </w:rPr>
      </w:pPr>
    </w:p>
    <w:p w14:paraId="4D8195B6" w14:textId="77777777" w:rsidR="001D3F06" w:rsidRPr="008A7B44" w:rsidRDefault="00BC210E" w:rsidP="000B5112">
      <w:pPr>
        <w:pStyle w:val="NoSpacing"/>
        <w:numPr>
          <w:ilvl w:val="2"/>
          <w:numId w:val="20"/>
        </w:numPr>
        <w:jc w:val="both"/>
        <w:rPr>
          <w:rFonts w:ascii="Arial" w:eastAsia="Arial" w:hAnsi="Arial" w:cs="Arial"/>
          <w:sz w:val="22"/>
          <w:szCs w:val="22"/>
          <w:lang w:val="en-GB"/>
        </w:rPr>
      </w:pPr>
      <w:r w:rsidRPr="008A7B44">
        <w:rPr>
          <w:rFonts w:ascii="Arial" w:eastAsia="Arial" w:hAnsi="Arial" w:cs="Arial"/>
          <w:sz w:val="22"/>
          <w:szCs w:val="22"/>
          <w:lang w:val="en-GB"/>
        </w:rPr>
        <w:lastRenderedPageBreak/>
        <w:t>the Services shall be free from any material defect or deficiency; and</w:t>
      </w:r>
    </w:p>
    <w:p w14:paraId="7F593590" w14:textId="77777777" w:rsidR="001D3F06" w:rsidRPr="00985527" w:rsidRDefault="001D3F06" w:rsidP="000B5112">
      <w:pPr>
        <w:pStyle w:val="ListParagraph"/>
        <w:jc w:val="both"/>
        <w:rPr>
          <w:rFonts w:ascii="Arial" w:eastAsia="Arial" w:hAnsi="Arial" w:cs="Arial"/>
          <w:sz w:val="22"/>
          <w:szCs w:val="22"/>
        </w:rPr>
      </w:pPr>
    </w:p>
    <w:p w14:paraId="1C68DC56" w14:textId="1009845F" w:rsidR="002B3DB8" w:rsidRPr="008A7B44" w:rsidRDefault="00BC210E" w:rsidP="000B5112">
      <w:pPr>
        <w:pStyle w:val="NoSpacing"/>
        <w:numPr>
          <w:ilvl w:val="2"/>
          <w:numId w:val="20"/>
        </w:numPr>
        <w:jc w:val="both"/>
        <w:rPr>
          <w:rFonts w:ascii="Arial" w:eastAsia="Arial" w:hAnsi="Arial" w:cs="Arial"/>
          <w:sz w:val="22"/>
          <w:szCs w:val="22"/>
          <w:lang w:val="en-GB"/>
        </w:rPr>
      </w:pPr>
      <w:r w:rsidRPr="008A7B44">
        <w:rPr>
          <w:rFonts w:ascii="Arial" w:eastAsia="Arial" w:hAnsi="Arial" w:cs="Arial"/>
          <w:sz w:val="22"/>
          <w:szCs w:val="22"/>
          <w:lang w:val="en-GB"/>
        </w:rPr>
        <w:t>it shall comply with any and all laws, rules</w:t>
      </w:r>
      <w:r w:rsidR="00985527" w:rsidRPr="008A7B44">
        <w:rPr>
          <w:rFonts w:ascii="Arial" w:eastAsia="Arial" w:hAnsi="Arial" w:cs="Arial"/>
          <w:sz w:val="22"/>
          <w:szCs w:val="22"/>
          <w:lang w:val="en-GB"/>
        </w:rPr>
        <w:t>,</w:t>
      </w:r>
      <w:r w:rsidRPr="008A7B44">
        <w:rPr>
          <w:rFonts w:ascii="Arial" w:eastAsia="Arial" w:hAnsi="Arial" w:cs="Arial"/>
          <w:sz w:val="22"/>
          <w:szCs w:val="22"/>
          <w:lang w:val="en-GB"/>
        </w:rPr>
        <w:t xml:space="preserve"> and regulations required for the provision of the Services and the terms of this Agreement.</w:t>
      </w:r>
    </w:p>
    <w:p w14:paraId="7DD98F01" w14:textId="77777777" w:rsidR="002B3DB8" w:rsidRPr="00985527" w:rsidRDefault="002B3DB8" w:rsidP="000B5112">
      <w:pPr>
        <w:pStyle w:val="ListParagraph"/>
        <w:jc w:val="both"/>
        <w:rPr>
          <w:rFonts w:ascii="Arial" w:eastAsia="Arial" w:hAnsi="Arial" w:cs="Arial"/>
          <w:sz w:val="22"/>
          <w:szCs w:val="22"/>
        </w:rPr>
      </w:pPr>
    </w:p>
    <w:p w14:paraId="1E50094F" w14:textId="77777777" w:rsidR="002B3DB8" w:rsidRPr="008A7B44" w:rsidRDefault="002B3DB8" w:rsidP="008A7B44">
      <w:pPr>
        <w:pStyle w:val="NoSpacing"/>
        <w:numPr>
          <w:ilvl w:val="0"/>
          <w:numId w:val="10"/>
        </w:numPr>
        <w:ind w:left="709" w:hanging="709"/>
        <w:jc w:val="both"/>
        <w:rPr>
          <w:rFonts w:ascii="Arial" w:eastAsia="Arial" w:hAnsi="Arial" w:cs="Arial"/>
          <w:b/>
          <w:bCs/>
          <w:sz w:val="22"/>
          <w:szCs w:val="22"/>
          <w:lang w:val="en-GB"/>
        </w:rPr>
      </w:pPr>
      <w:r w:rsidRPr="008A7B44">
        <w:rPr>
          <w:rFonts w:ascii="Arial" w:eastAsia="Arial" w:hAnsi="Arial" w:cs="Arial"/>
          <w:b/>
          <w:bCs/>
          <w:sz w:val="22"/>
          <w:szCs w:val="22"/>
          <w:lang w:val="en-GB"/>
        </w:rPr>
        <w:t>COMPANY’S OBLIGATION</w:t>
      </w:r>
    </w:p>
    <w:p w14:paraId="7F81DD8F" w14:textId="77777777" w:rsidR="002B3DB8" w:rsidRPr="008A7B44" w:rsidRDefault="002B3DB8" w:rsidP="000B5112">
      <w:pPr>
        <w:pStyle w:val="NoSpacing"/>
        <w:ind w:left="360"/>
        <w:jc w:val="both"/>
        <w:rPr>
          <w:rFonts w:ascii="Arial" w:eastAsia="Arial" w:hAnsi="Arial" w:cs="Arial"/>
          <w:b/>
          <w:bCs/>
          <w:sz w:val="22"/>
          <w:szCs w:val="22"/>
          <w:lang w:val="en-GB"/>
        </w:rPr>
      </w:pPr>
    </w:p>
    <w:p w14:paraId="341DAA31" w14:textId="77777777" w:rsidR="002B3DB8" w:rsidRPr="008A7B44" w:rsidRDefault="002B3DB8"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The Company hereby agrees that it shall:</w:t>
      </w:r>
    </w:p>
    <w:p w14:paraId="7116DB5C" w14:textId="77777777" w:rsidR="002B3DB8" w:rsidRPr="008A7B44" w:rsidRDefault="002B3DB8" w:rsidP="000B5112">
      <w:pPr>
        <w:pStyle w:val="NoSpacing"/>
        <w:ind w:left="737"/>
        <w:jc w:val="both"/>
        <w:rPr>
          <w:rFonts w:ascii="Arial" w:eastAsia="Arial" w:hAnsi="Arial" w:cs="Arial"/>
          <w:b/>
          <w:bCs/>
          <w:sz w:val="22"/>
          <w:szCs w:val="22"/>
          <w:lang w:val="en-GB"/>
        </w:rPr>
      </w:pPr>
    </w:p>
    <w:p w14:paraId="14EA5628" w14:textId="77777777" w:rsidR="002B3DB8" w:rsidRPr="008A7B44" w:rsidRDefault="002B3DB8"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co-operate with the Service Provider in respect of all matters in relation to the provision of the Services;</w:t>
      </w:r>
    </w:p>
    <w:p w14:paraId="7CF7E836" w14:textId="77777777" w:rsidR="002B3DB8" w:rsidRPr="008A7B44" w:rsidRDefault="002B3DB8" w:rsidP="000B5112">
      <w:pPr>
        <w:pStyle w:val="NoSpacing"/>
        <w:ind w:left="1588"/>
        <w:jc w:val="both"/>
        <w:rPr>
          <w:rFonts w:ascii="Arial" w:eastAsia="Arial" w:hAnsi="Arial" w:cs="Arial"/>
          <w:b/>
          <w:bCs/>
          <w:sz w:val="22"/>
          <w:szCs w:val="22"/>
          <w:lang w:val="en-GB"/>
        </w:rPr>
      </w:pPr>
    </w:p>
    <w:p w14:paraId="4D945BD9" w14:textId="77777777" w:rsidR="002B3DB8" w:rsidRPr="008A7B44" w:rsidRDefault="002B3DB8"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be responsible for the safety and security of any of the Service Provider’s officers, employees, subcontractors, agents or consultants whilst on or about the Company’s premises in relation to the provision of the Services;</w:t>
      </w:r>
    </w:p>
    <w:p w14:paraId="4F9473F7" w14:textId="77777777" w:rsidR="002B3DB8" w:rsidRPr="008A7B44" w:rsidRDefault="002B3DB8" w:rsidP="000B5112">
      <w:pPr>
        <w:pStyle w:val="NoSpacing"/>
        <w:jc w:val="both"/>
        <w:rPr>
          <w:rFonts w:ascii="Arial" w:eastAsia="Arial" w:hAnsi="Arial" w:cs="Arial"/>
          <w:b/>
          <w:bCs/>
          <w:sz w:val="22"/>
          <w:szCs w:val="22"/>
          <w:lang w:val="en-GB"/>
        </w:rPr>
      </w:pPr>
    </w:p>
    <w:p w14:paraId="0D31A64C" w14:textId="77777777" w:rsidR="002B3DB8" w:rsidRPr="008A7B44" w:rsidRDefault="002B3DB8"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inform the Service Provider of any and all relevant health and safety rules, policies or regulations which are in force or apply to the Company’s premises and which relate to the provision of the Services;</w:t>
      </w:r>
    </w:p>
    <w:p w14:paraId="44C563BD" w14:textId="77777777" w:rsidR="002B3DB8" w:rsidRPr="008A7B44" w:rsidRDefault="002B3DB8" w:rsidP="000B5112">
      <w:pPr>
        <w:pStyle w:val="NoSpacing"/>
        <w:jc w:val="both"/>
        <w:rPr>
          <w:rFonts w:ascii="Arial" w:eastAsia="Arial" w:hAnsi="Arial" w:cs="Arial"/>
          <w:b/>
          <w:bCs/>
          <w:sz w:val="22"/>
          <w:szCs w:val="22"/>
          <w:lang w:val="en-GB"/>
        </w:rPr>
      </w:pPr>
    </w:p>
    <w:p w14:paraId="639010FD" w14:textId="77777777" w:rsidR="002B3DB8" w:rsidRPr="008A7B44" w:rsidRDefault="002B3DB8"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obtain, secure and maintain in place any and all necessary licences, approvals, authorisations and/or consents in order to comply with any relevant legislation, rules and/or regulations that may relate to the provision of the Services.</w:t>
      </w:r>
    </w:p>
    <w:p w14:paraId="28E8B71E" w14:textId="77777777" w:rsidR="002B3DB8" w:rsidRPr="008A7B44" w:rsidRDefault="002B3DB8" w:rsidP="000B5112">
      <w:pPr>
        <w:pStyle w:val="NoSpacing"/>
        <w:jc w:val="both"/>
        <w:rPr>
          <w:rFonts w:ascii="Arial" w:eastAsia="Arial" w:hAnsi="Arial" w:cs="Arial"/>
          <w:b/>
          <w:bCs/>
          <w:sz w:val="22"/>
          <w:szCs w:val="22"/>
          <w:lang w:val="en-GB"/>
        </w:rPr>
      </w:pPr>
    </w:p>
    <w:p w14:paraId="02C5C162" w14:textId="5AC2BAFD" w:rsidR="00857C65" w:rsidRPr="008A7B44" w:rsidRDefault="002B3DB8" w:rsidP="000B5112">
      <w:pPr>
        <w:pStyle w:val="NoSpacing"/>
        <w:numPr>
          <w:ilvl w:val="2"/>
          <w:numId w:val="20"/>
        </w:numPr>
        <w:jc w:val="both"/>
        <w:rPr>
          <w:rFonts w:ascii="Arial" w:eastAsia="Arial" w:hAnsi="Arial" w:cs="Arial"/>
          <w:b/>
          <w:bCs/>
          <w:sz w:val="22"/>
          <w:szCs w:val="22"/>
          <w:lang w:val="en-GB"/>
        </w:rPr>
      </w:pPr>
      <w:r w:rsidRPr="008A7B44">
        <w:rPr>
          <w:rFonts w:ascii="Arial" w:hAnsi="Arial" w:cs="Arial"/>
          <w:sz w:val="22"/>
          <w:szCs w:val="22"/>
          <w:lang w:val="en-GB"/>
        </w:rPr>
        <w:t xml:space="preserve">provide one (1) Salesforce Administrator licence to the Service Provider to support the Company in the delivery of the </w:t>
      </w:r>
      <w:r w:rsidR="006476F3">
        <w:rPr>
          <w:rFonts w:ascii="Arial" w:hAnsi="Arial" w:cs="Arial"/>
          <w:sz w:val="22"/>
          <w:szCs w:val="22"/>
          <w:lang w:val="en-GB"/>
        </w:rPr>
        <w:t>S</w:t>
      </w:r>
      <w:r w:rsidRPr="008A7B44">
        <w:rPr>
          <w:rFonts w:ascii="Arial" w:hAnsi="Arial" w:cs="Arial"/>
          <w:sz w:val="22"/>
          <w:szCs w:val="22"/>
          <w:lang w:val="en-GB"/>
        </w:rPr>
        <w:t>ervices. The cost of this licence is the sole responsibility of the Company. Should th</w:t>
      </w:r>
      <w:r w:rsidR="006476F3">
        <w:rPr>
          <w:rFonts w:ascii="Arial" w:hAnsi="Arial" w:cs="Arial"/>
          <w:sz w:val="22"/>
          <w:szCs w:val="22"/>
          <w:lang w:val="en-GB"/>
        </w:rPr>
        <w:t>is</w:t>
      </w:r>
      <w:r w:rsidRPr="008A7B44">
        <w:rPr>
          <w:rFonts w:ascii="Arial" w:hAnsi="Arial" w:cs="Arial"/>
          <w:sz w:val="22"/>
          <w:szCs w:val="22"/>
          <w:lang w:val="en-GB"/>
        </w:rPr>
        <w:t xml:space="preserve"> Agreement be terminated the Company reserves the right to remove access for the Service Provider on the contract </w:t>
      </w:r>
      <w:r w:rsidR="006476F3">
        <w:rPr>
          <w:rFonts w:ascii="Arial" w:hAnsi="Arial" w:cs="Arial"/>
          <w:sz w:val="22"/>
          <w:szCs w:val="22"/>
          <w:lang w:val="en-GB"/>
        </w:rPr>
        <w:t>t</w:t>
      </w:r>
      <w:r w:rsidRPr="008A7B44">
        <w:rPr>
          <w:rFonts w:ascii="Arial" w:hAnsi="Arial" w:cs="Arial"/>
          <w:sz w:val="22"/>
          <w:szCs w:val="22"/>
          <w:lang w:val="en-GB"/>
        </w:rPr>
        <w:t>ermination date.</w:t>
      </w:r>
    </w:p>
    <w:p w14:paraId="77988B04" w14:textId="77777777" w:rsidR="00857C65" w:rsidRPr="00985527" w:rsidRDefault="00857C65" w:rsidP="000B5112">
      <w:pPr>
        <w:pStyle w:val="ListParagraph"/>
        <w:jc w:val="both"/>
        <w:rPr>
          <w:rFonts w:ascii="Arial" w:eastAsia="Arial" w:hAnsi="Arial" w:cs="Arial"/>
          <w:b/>
          <w:bCs/>
          <w:caps/>
          <w:sz w:val="22"/>
          <w:szCs w:val="22"/>
        </w:rPr>
      </w:pPr>
    </w:p>
    <w:p w14:paraId="3219FE0F" w14:textId="08B60DE2" w:rsidR="00857C65" w:rsidRPr="008A7B44" w:rsidRDefault="00857C65" w:rsidP="008A7B44">
      <w:pPr>
        <w:pStyle w:val="NoSpacing"/>
        <w:numPr>
          <w:ilvl w:val="0"/>
          <w:numId w:val="10"/>
        </w:numPr>
        <w:ind w:left="709" w:hanging="709"/>
        <w:jc w:val="both"/>
        <w:rPr>
          <w:rFonts w:ascii="Arial" w:eastAsia="Arial" w:hAnsi="Arial" w:cs="Arial"/>
          <w:b/>
          <w:bCs/>
          <w:sz w:val="22"/>
          <w:szCs w:val="22"/>
          <w:lang w:val="en-GB"/>
        </w:rPr>
      </w:pPr>
      <w:r w:rsidRPr="008A7B44">
        <w:rPr>
          <w:rFonts w:ascii="Arial" w:eastAsia="Arial" w:hAnsi="Arial" w:cs="Arial"/>
          <w:b/>
          <w:bCs/>
          <w:caps/>
          <w:sz w:val="22"/>
          <w:szCs w:val="22"/>
          <w:lang w:val="en-GB"/>
        </w:rPr>
        <w:t>Fee</w:t>
      </w:r>
      <w:r w:rsidR="006476F3">
        <w:rPr>
          <w:rFonts w:ascii="Arial" w:eastAsia="Arial" w:hAnsi="Arial" w:cs="Arial"/>
          <w:b/>
          <w:bCs/>
          <w:caps/>
          <w:sz w:val="22"/>
          <w:szCs w:val="22"/>
          <w:lang w:val="en-GB"/>
        </w:rPr>
        <w:t>S</w:t>
      </w:r>
      <w:r w:rsidRPr="008A7B44">
        <w:rPr>
          <w:rFonts w:ascii="Arial" w:eastAsia="Arial" w:hAnsi="Arial" w:cs="Arial"/>
          <w:b/>
          <w:bCs/>
          <w:caps/>
          <w:sz w:val="22"/>
          <w:szCs w:val="22"/>
          <w:lang w:val="en-GB"/>
        </w:rPr>
        <w:t xml:space="preserve"> and expenses</w:t>
      </w:r>
    </w:p>
    <w:p w14:paraId="2A345BB1" w14:textId="77777777" w:rsidR="001D72E8" w:rsidRPr="008A7B44" w:rsidRDefault="001D72E8" w:rsidP="000B5112">
      <w:pPr>
        <w:pStyle w:val="NoSpacing"/>
        <w:ind w:left="360"/>
        <w:jc w:val="both"/>
        <w:rPr>
          <w:rFonts w:ascii="Arial" w:eastAsia="Arial" w:hAnsi="Arial" w:cs="Arial"/>
          <w:b/>
          <w:bCs/>
          <w:sz w:val="22"/>
          <w:szCs w:val="22"/>
          <w:lang w:val="en-GB"/>
        </w:rPr>
      </w:pPr>
    </w:p>
    <w:p w14:paraId="35AE71C3" w14:textId="4AD4A5E2" w:rsidR="00857C65" w:rsidRPr="008A7B44" w:rsidRDefault="00857C65" w:rsidP="000B5112">
      <w:pPr>
        <w:pStyle w:val="NoSpacing"/>
        <w:numPr>
          <w:ilvl w:val="1"/>
          <w:numId w:val="20"/>
        </w:numPr>
        <w:jc w:val="both"/>
        <w:rPr>
          <w:rFonts w:ascii="Arial" w:eastAsia="Arial" w:hAnsi="Arial" w:cs="Arial"/>
          <w:b/>
          <w:bCs/>
          <w:sz w:val="22"/>
          <w:szCs w:val="22"/>
          <w:lang w:val="en-GB"/>
        </w:rPr>
      </w:pPr>
      <w:bookmarkStart w:id="1" w:name="_Ref98255659"/>
      <w:r w:rsidRPr="008A7B44">
        <w:rPr>
          <w:rFonts w:ascii="Arial" w:eastAsia="Calibri" w:hAnsi="Arial" w:cs="Arial"/>
          <w:sz w:val="22"/>
          <w:szCs w:val="22"/>
          <w:lang w:val="en-GB"/>
        </w:rPr>
        <w:t>T</w:t>
      </w:r>
      <w:r w:rsidRPr="008A7B44">
        <w:rPr>
          <w:rFonts w:ascii="Arial" w:eastAsia="Arial" w:hAnsi="Arial" w:cs="Arial"/>
          <w:sz w:val="22"/>
          <w:szCs w:val="22"/>
          <w:lang w:val="en-GB"/>
        </w:rPr>
        <w:t>he Company will pay the Service Provider the Fee</w:t>
      </w:r>
      <w:r w:rsidR="006476F3">
        <w:rPr>
          <w:rFonts w:ascii="Arial" w:eastAsia="Arial" w:hAnsi="Arial" w:cs="Arial"/>
          <w:sz w:val="22"/>
          <w:szCs w:val="22"/>
          <w:lang w:val="en-GB"/>
        </w:rPr>
        <w:t xml:space="preserve"> in accordance with the terms of this Agreement</w:t>
      </w:r>
      <w:r w:rsidR="00D405E9" w:rsidRPr="008A7B44">
        <w:rPr>
          <w:rFonts w:ascii="Arial" w:eastAsia="Arial" w:hAnsi="Arial" w:cs="Arial"/>
          <w:sz w:val="22"/>
          <w:szCs w:val="22"/>
          <w:lang w:val="en-GB"/>
        </w:rPr>
        <w:t xml:space="preserve">. </w:t>
      </w:r>
      <w:r w:rsidRPr="008A7B44">
        <w:rPr>
          <w:rFonts w:ascii="Arial" w:eastAsia="Arial" w:hAnsi="Arial" w:cs="Arial"/>
          <w:sz w:val="22"/>
          <w:szCs w:val="22"/>
          <w:lang w:val="en-GB"/>
        </w:rPr>
        <w:t>At the end of each calendar month</w:t>
      </w:r>
      <w:r w:rsidR="007603B4">
        <w:rPr>
          <w:rFonts w:ascii="Arial" w:eastAsia="Arial" w:hAnsi="Arial" w:cs="Arial"/>
          <w:sz w:val="22"/>
          <w:szCs w:val="22"/>
          <w:lang w:val="en-GB"/>
        </w:rPr>
        <w:t>,</w:t>
      </w:r>
      <w:r w:rsidRPr="008A7B44">
        <w:rPr>
          <w:rFonts w:ascii="Arial" w:eastAsia="Arial" w:hAnsi="Arial" w:cs="Arial"/>
          <w:sz w:val="22"/>
          <w:szCs w:val="22"/>
          <w:lang w:val="en-GB"/>
        </w:rPr>
        <w:t xml:space="preserve"> the Service Provider will deliver to the Company an invoice showing the Fee payable </w:t>
      </w:r>
      <w:r w:rsidR="005B57B4" w:rsidRPr="008A7B44">
        <w:rPr>
          <w:rFonts w:ascii="Arial" w:eastAsia="Arial" w:hAnsi="Arial" w:cs="Arial"/>
          <w:sz w:val="22"/>
          <w:szCs w:val="22"/>
          <w:lang w:val="en-GB"/>
        </w:rPr>
        <w:t xml:space="preserve">for the </w:t>
      </w:r>
      <w:r w:rsidR="00985527" w:rsidRPr="008A7B44">
        <w:rPr>
          <w:rFonts w:ascii="Arial" w:eastAsia="Arial" w:hAnsi="Arial" w:cs="Arial"/>
          <w:sz w:val="22"/>
          <w:szCs w:val="22"/>
          <w:lang w:val="en-GB"/>
        </w:rPr>
        <w:t xml:space="preserve">immediately following </w:t>
      </w:r>
      <w:r w:rsidR="005B57B4" w:rsidRPr="008A7B44">
        <w:rPr>
          <w:rFonts w:ascii="Arial" w:eastAsia="Arial" w:hAnsi="Arial" w:cs="Arial"/>
          <w:sz w:val="22"/>
          <w:szCs w:val="22"/>
          <w:lang w:val="en-GB"/>
        </w:rPr>
        <w:t>month, as well as any additional hours worked in the previous month if applicable.</w:t>
      </w:r>
      <w:r w:rsidRPr="008A7B44">
        <w:rPr>
          <w:rFonts w:ascii="Arial" w:eastAsia="Arial" w:hAnsi="Arial" w:cs="Arial"/>
          <w:sz w:val="22"/>
          <w:szCs w:val="22"/>
          <w:lang w:val="en-GB"/>
        </w:rPr>
        <w:t xml:space="preserve"> </w:t>
      </w:r>
      <w:r w:rsidR="00843A14" w:rsidRPr="00843A14">
        <w:rPr>
          <w:rFonts w:ascii="Arial" w:eastAsia="Arial" w:hAnsi="Arial" w:cs="Arial"/>
          <w:sz w:val="22"/>
          <w:szCs w:val="22"/>
          <w:lang w:val="en-GB"/>
        </w:rPr>
        <w:t xml:space="preserve">The Fee shall be payable by the Company thirty (30) days after the date of such invoice by Direct Debit. A secure sign-up link will be sent out following </w:t>
      </w:r>
      <w:r w:rsidR="004F1B1C">
        <w:rPr>
          <w:rFonts w:ascii="Arial" w:eastAsia="Arial" w:hAnsi="Arial" w:cs="Arial"/>
          <w:sz w:val="22"/>
          <w:szCs w:val="22"/>
          <w:lang w:val="en-GB"/>
        </w:rPr>
        <w:t xml:space="preserve">the </w:t>
      </w:r>
      <w:r w:rsidR="00843A14" w:rsidRPr="00843A14">
        <w:rPr>
          <w:rFonts w:ascii="Arial" w:eastAsia="Arial" w:hAnsi="Arial" w:cs="Arial"/>
          <w:sz w:val="22"/>
          <w:szCs w:val="22"/>
          <w:lang w:val="en-GB"/>
        </w:rPr>
        <w:t>signing of this agreement.</w:t>
      </w:r>
      <w:r w:rsidRPr="008A7B44">
        <w:rPr>
          <w:rFonts w:ascii="Arial" w:eastAsia="Arial" w:hAnsi="Arial" w:cs="Arial"/>
          <w:sz w:val="22"/>
          <w:szCs w:val="22"/>
          <w:lang w:val="en-GB"/>
        </w:rPr>
        <w:t xml:space="preserve">   Each invoice will contain full details of the Services provided during the period to which the invoice relates and the </w:t>
      </w:r>
      <w:r w:rsidR="00C937E8">
        <w:rPr>
          <w:rFonts w:ascii="Arial" w:eastAsia="Arial" w:hAnsi="Arial" w:cs="Arial"/>
          <w:sz w:val="22"/>
          <w:szCs w:val="22"/>
          <w:lang w:val="en-GB"/>
        </w:rPr>
        <w:t xml:space="preserve">Fee </w:t>
      </w:r>
      <w:r w:rsidRPr="008A7B44">
        <w:rPr>
          <w:rFonts w:ascii="Arial" w:eastAsia="Arial" w:hAnsi="Arial" w:cs="Arial"/>
          <w:sz w:val="22"/>
          <w:szCs w:val="22"/>
          <w:lang w:val="en-GB"/>
        </w:rPr>
        <w:t xml:space="preserve">associated </w:t>
      </w:r>
      <w:r w:rsidR="00C937E8">
        <w:rPr>
          <w:rFonts w:ascii="Arial" w:eastAsia="Arial" w:hAnsi="Arial" w:cs="Arial"/>
          <w:sz w:val="22"/>
          <w:szCs w:val="22"/>
          <w:lang w:val="en-GB"/>
        </w:rPr>
        <w:t>with each Service</w:t>
      </w:r>
      <w:r w:rsidRPr="008A7B44">
        <w:rPr>
          <w:rFonts w:ascii="Arial" w:eastAsia="Arial" w:hAnsi="Arial" w:cs="Arial"/>
          <w:sz w:val="22"/>
          <w:szCs w:val="22"/>
          <w:lang w:val="en-GB"/>
        </w:rPr>
        <w:t>. The Service Provider is registered for VAT. Any VAT due shall be shown separately on the Service Provider’s invoices.</w:t>
      </w:r>
      <w:bookmarkEnd w:id="1"/>
    </w:p>
    <w:p w14:paraId="004F253A" w14:textId="77777777" w:rsidR="00857C65" w:rsidRPr="008A7B44" w:rsidRDefault="00857C65" w:rsidP="000B5112">
      <w:pPr>
        <w:pStyle w:val="NoSpacing"/>
        <w:ind w:left="737"/>
        <w:jc w:val="both"/>
        <w:rPr>
          <w:rFonts w:ascii="Arial" w:eastAsia="Arial" w:hAnsi="Arial" w:cs="Arial"/>
          <w:b/>
          <w:bCs/>
          <w:sz w:val="22"/>
          <w:szCs w:val="22"/>
          <w:lang w:val="en-GB"/>
        </w:rPr>
      </w:pPr>
    </w:p>
    <w:p w14:paraId="7753DE4F" w14:textId="50617988" w:rsidR="00857C65" w:rsidRPr="008A7B44" w:rsidRDefault="00857C65"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 xml:space="preserve">In the event of a genuine dispute between the Service </w:t>
      </w:r>
      <w:r w:rsidR="00985527" w:rsidRPr="008A7B44">
        <w:rPr>
          <w:rFonts w:ascii="Arial" w:eastAsia="Arial" w:hAnsi="Arial" w:cs="Arial"/>
          <w:sz w:val="22"/>
          <w:szCs w:val="22"/>
          <w:lang w:val="en-GB"/>
        </w:rPr>
        <w:t>P</w:t>
      </w:r>
      <w:r w:rsidRPr="008A7B44">
        <w:rPr>
          <w:rFonts w:ascii="Arial" w:eastAsia="Arial" w:hAnsi="Arial" w:cs="Arial"/>
          <w:sz w:val="22"/>
          <w:szCs w:val="22"/>
          <w:lang w:val="en-GB"/>
        </w:rPr>
        <w:t>rovider and the Company in relation to any invoice provided by the Service Provider in accordance with clause</w:t>
      </w:r>
      <w:r w:rsidR="00985527" w:rsidRPr="008A7B44">
        <w:rPr>
          <w:rFonts w:ascii="Arial" w:eastAsia="Arial" w:hAnsi="Arial" w:cs="Arial"/>
          <w:sz w:val="22"/>
          <w:szCs w:val="22"/>
          <w:lang w:val="en-GB"/>
        </w:rPr>
        <w:t xml:space="preserve"> </w:t>
      </w:r>
      <w:r w:rsidR="00985527" w:rsidRPr="008A7B44">
        <w:rPr>
          <w:rFonts w:ascii="Arial" w:eastAsia="Arial" w:hAnsi="Arial" w:cs="Arial"/>
          <w:sz w:val="22"/>
          <w:szCs w:val="22"/>
          <w:lang w:val="en-GB"/>
        </w:rPr>
        <w:fldChar w:fldCharType="begin"/>
      </w:r>
      <w:r w:rsidR="00985527" w:rsidRPr="008A7B44">
        <w:rPr>
          <w:rFonts w:ascii="Arial" w:eastAsia="Arial" w:hAnsi="Arial" w:cs="Arial"/>
          <w:sz w:val="22"/>
          <w:szCs w:val="22"/>
          <w:lang w:val="en-GB"/>
        </w:rPr>
        <w:instrText xml:space="preserve"> REF _Ref98255659 \r \h </w:instrText>
      </w:r>
      <w:r w:rsidR="00985527" w:rsidRPr="008A7B44">
        <w:rPr>
          <w:rFonts w:ascii="Arial" w:eastAsia="Arial" w:hAnsi="Arial" w:cs="Arial"/>
          <w:sz w:val="22"/>
          <w:szCs w:val="22"/>
          <w:lang w:val="en-GB"/>
        </w:rPr>
      </w:r>
      <w:r w:rsidR="00985527" w:rsidRPr="008A7B44">
        <w:rPr>
          <w:rFonts w:ascii="Arial" w:eastAsia="Arial" w:hAnsi="Arial" w:cs="Arial"/>
          <w:sz w:val="22"/>
          <w:szCs w:val="22"/>
          <w:lang w:val="en-GB"/>
        </w:rPr>
        <w:fldChar w:fldCharType="separate"/>
      </w:r>
      <w:r w:rsidR="00985527" w:rsidRPr="008A7B44">
        <w:rPr>
          <w:rFonts w:ascii="Arial" w:eastAsia="Arial" w:hAnsi="Arial" w:cs="Arial"/>
          <w:sz w:val="22"/>
          <w:szCs w:val="22"/>
          <w:lang w:val="en-GB"/>
        </w:rPr>
        <w:t>4.1</w:t>
      </w:r>
      <w:r w:rsidR="00985527" w:rsidRPr="008A7B44">
        <w:rPr>
          <w:rFonts w:ascii="Arial" w:eastAsia="Arial" w:hAnsi="Arial" w:cs="Arial"/>
          <w:sz w:val="22"/>
          <w:szCs w:val="22"/>
          <w:lang w:val="en-GB"/>
        </w:rPr>
        <w:fldChar w:fldCharType="end"/>
      </w:r>
      <w:r w:rsidRPr="008A7B44">
        <w:rPr>
          <w:rFonts w:ascii="Arial" w:eastAsia="Arial" w:hAnsi="Arial" w:cs="Arial"/>
          <w:sz w:val="22"/>
          <w:szCs w:val="22"/>
          <w:lang w:val="en-GB"/>
        </w:rPr>
        <w:t xml:space="preserve"> above, the Company shall pay the undisputed amount in accordance with clause </w:t>
      </w:r>
      <w:r w:rsidR="00985527" w:rsidRPr="008A7B44">
        <w:rPr>
          <w:rFonts w:ascii="Arial" w:eastAsia="Arial" w:hAnsi="Arial" w:cs="Arial"/>
          <w:sz w:val="22"/>
          <w:szCs w:val="22"/>
          <w:lang w:val="en-GB"/>
        </w:rPr>
        <w:fldChar w:fldCharType="begin"/>
      </w:r>
      <w:r w:rsidR="00985527" w:rsidRPr="008A7B44">
        <w:rPr>
          <w:rFonts w:ascii="Arial" w:eastAsia="Arial" w:hAnsi="Arial" w:cs="Arial"/>
          <w:sz w:val="22"/>
          <w:szCs w:val="22"/>
          <w:lang w:val="en-GB"/>
        </w:rPr>
        <w:instrText xml:space="preserve"> REF _Ref98255659 \r \h </w:instrText>
      </w:r>
      <w:r w:rsidR="00985527" w:rsidRPr="008A7B44">
        <w:rPr>
          <w:rFonts w:ascii="Arial" w:eastAsia="Arial" w:hAnsi="Arial" w:cs="Arial"/>
          <w:sz w:val="22"/>
          <w:szCs w:val="22"/>
          <w:lang w:val="en-GB"/>
        </w:rPr>
      </w:r>
      <w:r w:rsidR="00985527" w:rsidRPr="008A7B44">
        <w:rPr>
          <w:rFonts w:ascii="Arial" w:eastAsia="Arial" w:hAnsi="Arial" w:cs="Arial"/>
          <w:sz w:val="22"/>
          <w:szCs w:val="22"/>
          <w:lang w:val="en-GB"/>
        </w:rPr>
        <w:fldChar w:fldCharType="separate"/>
      </w:r>
      <w:r w:rsidR="00985527" w:rsidRPr="008A7B44">
        <w:rPr>
          <w:rFonts w:ascii="Arial" w:eastAsia="Arial" w:hAnsi="Arial" w:cs="Arial"/>
          <w:sz w:val="22"/>
          <w:szCs w:val="22"/>
          <w:lang w:val="en-GB"/>
        </w:rPr>
        <w:t>4.1</w:t>
      </w:r>
      <w:r w:rsidR="00985527" w:rsidRPr="008A7B44">
        <w:rPr>
          <w:rFonts w:ascii="Arial" w:eastAsia="Arial" w:hAnsi="Arial" w:cs="Arial"/>
          <w:sz w:val="22"/>
          <w:szCs w:val="22"/>
          <w:lang w:val="en-GB"/>
        </w:rPr>
        <w:fldChar w:fldCharType="end"/>
      </w:r>
      <w:r w:rsidR="00985527" w:rsidRPr="008A7B44">
        <w:rPr>
          <w:rFonts w:ascii="Arial" w:eastAsia="Arial" w:hAnsi="Arial" w:cs="Arial"/>
          <w:sz w:val="22"/>
          <w:szCs w:val="22"/>
          <w:lang w:val="en-GB"/>
        </w:rPr>
        <w:t xml:space="preserve"> </w:t>
      </w:r>
      <w:r w:rsidRPr="008A7B44">
        <w:rPr>
          <w:rFonts w:ascii="Arial" w:eastAsia="Arial" w:hAnsi="Arial" w:cs="Arial"/>
          <w:sz w:val="22"/>
          <w:szCs w:val="22"/>
          <w:lang w:val="en-GB"/>
        </w:rPr>
        <w:t xml:space="preserve">above and the provisions of clause </w:t>
      </w:r>
      <w:r w:rsidR="00985527" w:rsidRPr="008A7B44">
        <w:rPr>
          <w:rFonts w:ascii="Arial" w:eastAsia="Arial" w:hAnsi="Arial" w:cs="Arial"/>
          <w:sz w:val="22"/>
          <w:szCs w:val="22"/>
          <w:lang w:val="en-GB"/>
        </w:rPr>
        <w:fldChar w:fldCharType="begin"/>
      </w:r>
      <w:r w:rsidR="00985527" w:rsidRPr="008A7B44">
        <w:rPr>
          <w:rFonts w:ascii="Arial" w:eastAsia="Arial" w:hAnsi="Arial" w:cs="Arial"/>
          <w:sz w:val="22"/>
          <w:szCs w:val="22"/>
          <w:lang w:val="en-GB"/>
        </w:rPr>
        <w:instrText xml:space="preserve"> REF _Ref98255720 \r \h </w:instrText>
      </w:r>
      <w:r w:rsidR="00985527" w:rsidRPr="008A7B44">
        <w:rPr>
          <w:rFonts w:ascii="Arial" w:eastAsia="Arial" w:hAnsi="Arial" w:cs="Arial"/>
          <w:sz w:val="22"/>
          <w:szCs w:val="22"/>
          <w:lang w:val="en-GB"/>
        </w:rPr>
      </w:r>
      <w:r w:rsidR="00985527" w:rsidRPr="008A7B44">
        <w:rPr>
          <w:rFonts w:ascii="Arial" w:eastAsia="Arial" w:hAnsi="Arial" w:cs="Arial"/>
          <w:sz w:val="22"/>
          <w:szCs w:val="22"/>
          <w:lang w:val="en-GB"/>
        </w:rPr>
        <w:fldChar w:fldCharType="separate"/>
      </w:r>
      <w:r w:rsidR="00985527" w:rsidRPr="008A7B44">
        <w:rPr>
          <w:rFonts w:ascii="Arial" w:eastAsia="Arial" w:hAnsi="Arial" w:cs="Arial"/>
          <w:sz w:val="22"/>
          <w:szCs w:val="22"/>
          <w:lang w:val="en-GB"/>
        </w:rPr>
        <w:t>15</w:t>
      </w:r>
      <w:r w:rsidR="00985527" w:rsidRPr="008A7B44">
        <w:rPr>
          <w:rFonts w:ascii="Arial" w:eastAsia="Arial" w:hAnsi="Arial" w:cs="Arial"/>
          <w:sz w:val="22"/>
          <w:szCs w:val="22"/>
          <w:lang w:val="en-GB"/>
        </w:rPr>
        <w:fldChar w:fldCharType="end"/>
      </w:r>
      <w:r w:rsidRPr="008A7B44">
        <w:rPr>
          <w:rFonts w:ascii="Arial" w:eastAsia="Arial" w:hAnsi="Arial" w:cs="Arial"/>
          <w:sz w:val="22"/>
          <w:szCs w:val="22"/>
          <w:lang w:val="en-GB"/>
        </w:rPr>
        <w:t xml:space="preserve"> below shall apply to the disputed amount. </w:t>
      </w:r>
    </w:p>
    <w:p w14:paraId="67847E66" w14:textId="77777777" w:rsidR="001D72E8" w:rsidRPr="008A7B44" w:rsidRDefault="001D72E8" w:rsidP="000B5112">
      <w:pPr>
        <w:pStyle w:val="NoSpacing"/>
        <w:jc w:val="both"/>
        <w:rPr>
          <w:rFonts w:ascii="Arial" w:eastAsia="Arial" w:hAnsi="Arial" w:cs="Arial"/>
          <w:b/>
          <w:bCs/>
          <w:sz w:val="22"/>
          <w:szCs w:val="22"/>
          <w:lang w:val="en-GB"/>
        </w:rPr>
      </w:pPr>
    </w:p>
    <w:p w14:paraId="60F20776" w14:textId="4680472C" w:rsidR="001D72E8" w:rsidRPr="008A7B44" w:rsidRDefault="00857C65"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The Company shall pay any and all reasonable and appropriate hotel and travel expenses wholly and properly incurred by the Service Provider in the provision of the Services subject to the Company’s prior written approval</w:t>
      </w:r>
      <w:r w:rsidR="00C937E8">
        <w:rPr>
          <w:rFonts w:ascii="Arial" w:eastAsia="Arial" w:hAnsi="Arial" w:cs="Arial"/>
          <w:sz w:val="22"/>
          <w:szCs w:val="22"/>
          <w:lang w:val="en-GB"/>
        </w:rPr>
        <w:t xml:space="preserve"> (such approval not to be unreasonably withheld)</w:t>
      </w:r>
      <w:r w:rsidRPr="008A7B44">
        <w:rPr>
          <w:rFonts w:ascii="Arial" w:eastAsia="Arial" w:hAnsi="Arial" w:cs="Arial"/>
          <w:sz w:val="22"/>
          <w:szCs w:val="22"/>
          <w:lang w:val="en-GB"/>
        </w:rPr>
        <w:t xml:space="preserve">. All claims for reimbursement should be itemised in an appropriate invoice and should be accompanied by evidence of payment or expenditure. </w:t>
      </w:r>
    </w:p>
    <w:p w14:paraId="40153619" w14:textId="77777777" w:rsidR="001D72E8" w:rsidRPr="00985527" w:rsidRDefault="001D72E8" w:rsidP="000B5112">
      <w:pPr>
        <w:pStyle w:val="ListParagraph"/>
        <w:jc w:val="both"/>
        <w:rPr>
          <w:rFonts w:ascii="Arial" w:eastAsia="Arial" w:hAnsi="Arial" w:cs="Arial"/>
          <w:sz w:val="22"/>
          <w:szCs w:val="22"/>
        </w:rPr>
      </w:pPr>
    </w:p>
    <w:p w14:paraId="08C93D12" w14:textId="42374AFC" w:rsidR="001D72E8" w:rsidRPr="008A7B44" w:rsidRDefault="00857C65"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 xml:space="preserve">The Service Provider reserves the right to charge interest at the rate of four percent (4%) per annum over the base rate of Bank of England in force from time to time, on all undisputed sums outstanding in excess of the timescales set out in clause </w:t>
      </w:r>
      <w:r w:rsidR="00985527" w:rsidRPr="008A7B44">
        <w:rPr>
          <w:rFonts w:ascii="Arial" w:eastAsia="Arial" w:hAnsi="Arial" w:cs="Arial"/>
          <w:sz w:val="22"/>
          <w:szCs w:val="22"/>
          <w:lang w:val="en-GB"/>
        </w:rPr>
        <w:fldChar w:fldCharType="begin"/>
      </w:r>
      <w:r w:rsidR="00985527" w:rsidRPr="008A7B44">
        <w:rPr>
          <w:rFonts w:ascii="Arial" w:eastAsia="Arial" w:hAnsi="Arial" w:cs="Arial"/>
          <w:sz w:val="22"/>
          <w:szCs w:val="22"/>
          <w:lang w:val="en-GB"/>
        </w:rPr>
        <w:instrText xml:space="preserve"> REF _Ref98255659 \r \h </w:instrText>
      </w:r>
      <w:r w:rsidR="00985527" w:rsidRPr="008A7B44">
        <w:rPr>
          <w:rFonts w:ascii="Arial" w:eastAsia="Arial" w:hAnsi="Arial" w:cs="Arial"/>
          <w:sz w:val="22"/>
          <w:szCs w:val="22"/>
          <w:lang w:val="en-GB"/>
        </w:rPr>
      </w:r>
      <w:r w:rsidR="00985527" w:rsidRPr="008A7B44">
        <w:rPr>
          <w:rFonts w:ascii="Arial" w:eastAsia="Arial" w:hAnsi="Arial" w:cs="Arial"/>
          <w:sz w:val="22"/>
          <w:szCs w:val="22"/>
          <w:lang w:val="en-GB"/>
        </w:rPr>
        <w:fldChar w:fldCharType="separate"/>
      </w:r>
      <w:r w:rsidR="00985527" w:rsidRPr="008A7B44">
        <w:rPr>
          <w:rFonts w:ascii="Arial" w:eastAsia="Arial" w:hAnsi="Arial" w:cs="Arial"/>
          <w:sz w:val="22"/>
          <w:szCs w:val="22"/>
          <w:lang w:val="en-GB"/>
        </w:rPr>
        <w:t>4.1</w:t>
      </w:r>
      <w:r w:rsidR="00985527" w:rsidRPr="008A7B44">
        <w:rPr>
          <w:rFonts w:ascii="Arial" w:eastAsia="Arial" w:hAnsi="Arial" w:cs="Arial"/>
          <w:sz w:val="22"/>
          <w:szCs w:val="22"/>
          <w:lang w:val="en-GB"/>
        </w:rPr>
        <w:fldChar w:fldCharType="end"/>
      </w:r>
      <w:r w:rsidRPr="008A7B44">
        <w:rPr>
          <w:rFonts w:ascii="Arial" w:eastAsia="Arial" w:hAnsi="Arial" w:cs="Arial"/>
          <w:sz w:val="22"/>
          <w:szCs w:val="22"/>
          <w:lang w:val="en-GB"/>
        </w:rPr>
        <w:t xml:space="preserve"> above.</w:t>
      </w:r>
    </w:p>
    <w:p w14:paraId="2B3882CE" w14:textId="77777777" w:rsidR="001D72E8" w:rsidRPr="00985527" w:rsidRDefault="001D72E8" w:rsidP="000B5112">
      <w:pPr>
        <w:pStyle w:val="ListParagraph"/>
        <w:jc w:val="both"/>
        <w:rPr>
          <w:rFonts w:ascii="Arial" w:eastAsia="Arial" w:hAnsi="Arial" w:cs="Arial"/>
          <w:sz w:val="22"/>
          <w:szCs w:val="22"/>
        </w:rPr>
      </w:pPr>
    </w:p>
    <w:p w14:paraId="31FED335" w14:textId="1984DCB4" w:rsidR="001D72E8" w:rsidRPr="008A7B44" w:rsidRDefault="00857C65"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 xml:space="preserve">The Service Provider reserves the right to suspend and/or terminate provision of the Services should any undisputed Fee remain outstanding beyond the timescales set out in clause </w:t>
      </w:r>
      <w:r w:rsidR="00985527">
        <w:rPr>
          <w:rFonts w:ascii="Arial" w:eastAsia="Arial" w:hAnsi="Arial" w:cs="Arial"/>
          <w:sz w:val="22"/>
          <w:szCs w:val="22"/>
          <w:lang w:val="en-GB"/>
        </w:rPr>
        <w:fldChar w:fldCharType="begin"/>
      </w:r>
      <w:r w:rsidR="00985527">
        <w:rPr>
          <w:rFonts w:ascii="Arial" w:eastAsia="Arial" w:hAnsi="Arial" w:cs="Arial"/>
          <w:sz w:val="22"/>
          <w:szCs w:val="22"/>
          <w:lang w:val="en-GB"/>
        </w:rPr>
        <w:instrText xml:space="preserve"> REF _Ref98255659 \r \h </w:instrText>
      </w:r>
      <w:r w:rsidR="00985527">
        <w:rPr>
          <w:rFonts w:ascii="Arial" w:eastAsia="Arial" w:hAnsi="Arial" w:cs="Arial"/>
          <w:sz w:val="22"/>
          <w:szCs w:val="22"/>
          <w:lang w:val="en-GB"/>
        </w:rPr>
      </w:r>
      <w:r w:rsidR="00985527">
        <w:rPr>
          <w:rFonts w:ascii="Arial" w:eastAsia="Arial" w:hAnsi="Arial" w:cs="Arial"/>
          <w:sz w:val="22"/>
          <w:szCs w:val="22"/>
          <w:lang w:val="en-GB"/>
        </w:rPr>
        <w:fldChar w:fldCharType="separate"/>
      </w:r>
      <w:r w:rsidR="00985527">
        <w:rPr>
          <w:rFonts w:ascii="Arial" w:eastAsia="Arial" w:hAnsi="Arial" w:cs="Arial"/>
          <w:sz w:val="22"/>
          <w:szCs w:val="22"/>
          <w:lang w:val="en-GB"/>
        </w:rPr>
        <w:t>4.1</w:t>
      </w:r>
      <w:r w:rsidR="00985527">
        <w:rPr>
          <w:rFonts w:ascii="Arial" w:eastAsia="Arial" w:hAnsi="Arial" w:cs="Arial"/>
          <w:sz w:val="22"/>
          <w:szCs w:val="22"/>
          <w:lang w:val="en-GB"/>
        </w:rPr>
        <w:fldChar w:fldCharType="end"/>
      </w:r>
      <w:r w:rsidRPr="008A7B44">
        <w:rPr>
          <w:rFonts w:ascii="Arial" w:eastAsia="Arial" w:hAnsi="Arial" w:cs="Arial"/>
          <w:sz w:val="22"/>
          <w:szCs w:val="22"/>
          <w:lang w:val="en-GB"/>
        </w:rPr>
        <w:t xml:space="preserve"> above. The Service Provide will notify the Company if it decides to suspend and/or terminate the provision of the Services in these circumstances. In the event that the Service Provider terminates the Services for any reason, any and all Fees incurred up to the date of termination and remaining unbilled, will then be invoiced by the Service provider to the Company and shall be </w:t>
      </w:r>
      <w:r w:rsidR="00985527" w:rsidRPr="00985527">
        <w:rPr>
          <w:rFonts w:ascii="Arial" w:eastAsia="Arial" w:hAnsi="Arial" w:cs="Arial"/>
          <w:sz w:val="22"/>
          <w:szCs w:val="22"/>
          <w:lang w:val="en-GB"/>
        </w:rPr>
        <w:t>payable in</w:t>
      </w:r>
      <w:r w:rsidRPr="008A7B44">
        <w:rPr>
          <w:rFonts w:ascii="Arial" w:eastAsia="Arial" w:hAnsi="Arial" w:cs="Arial"/>
          <w:sz w:val="22"/>
          <w:szCs w:val="22"/>
          <w:lang w:val="en-GB"/>
        </w:rPr>
        <w:t xml:space="preserve"> accordance with clause</w:t>
      </w:r>
      <w:r w:rsidR="00985527">
        <w:rPr>
          <w:rFonts w:ascii="Arial" w:eastAsia="Arial" w:hAnsi="Arial" w:cs="Arial"/>
          <w:sz w:val="22"/>
          <w:szCs w:val="22"/>
          <w:lang w:val="en-GB"/>
        </w:rPr>
        <w:t xml:space="preserve"> </w:t>
      </w:r>
      <w:r w:rsidR="00985527">
        <w:rPr>
          <w:rFonts w:ascii="Arial" w:eastAsia="Arial" w:hAnsi="Arial" w:cs="Arial"/>
          <w:sz w:val="22"/>
          <w:szCs w:val="22"/>
          <w:lang w:val="en-GB"/>
        </w:rPr>
        <w:fldChar w:fldCharType="begin"/>
      </w:r>
      <w:r w:rsidR="00985527">
        <w:rPr>
          <w:rFonts w:ascii="Arial" w:eastAsia="Arial" w:hAnsi="Arial" w:cs="Arial"/>
          <w:sz w:val="22"/>
          <w:szCs w:val="22"/>
          <w:lang w:val="en-GB"/>
        </w:rPr>
        <w:instrText xml:space="preserve"> REF _Ref98255659 \r \h </w:instrText>
      </w:r>
      <w:r w:rsidR="00985527">
        <w:rPr>
          <w:rFonts w:ascii="Arial" w:eastAsia="Arial" w:hAnsi="Arial" w:cs="Arial"/>
          <w:sz w:val="22"/>
          <w:szCs w:val="22"/>
          <w:lang w:val="en-GB"/>
        </w:rPr>
      </w:r>
      <w:r w:rsidR="00985527">
        <w:rPr>
          <w:rFonts w:ascii="Arial" w:eastAsia="Arial" w:hAnsi="Arial" w:cs="Arial"/>
          <w:sz w:val="22"/>
          <w:szCs w:val="22"/>
          <w:lang w:val="en-GB"/>
        </w:rPr>
        <w:fldChar w:fldCharType="separate"/>
      </w:r>
      <w:r w:rsidR="00927496">
        <w:rPr>
          <w:rFonts w:ascii="Arial" w:eastAsia="Arial" w:hAnsi="Arial" w:cs="Arial"/>
          <w:sz w:val="22"/>
          <w:szCs w:val="22"/>
          <w:lang w:val="en-GB"/>
        </w:rPr>
        <w:t>4.1</w:t>
      </w:r>
      <w:r w:rsidR="00985527">
        <w:rPr>
          <w:rFonts w:ascii="Arial" w:eastAsia="Arial" w:hAnsi="Arial" w:cs="Arial"/>
          <w:sz w:val="22"/>
          <w:szCs w:val="22"/>
          <w:lang w:val="en-GB"/>
        </w:rPr>
        <w:fldChar w:fldCharType="end"/>
      </w:r>
      <w:r w:rsidR="00985527">
        <w:rPr>
          <w:rFonts w:ascii="Arial" w:eastAsia="Arial" w:hAnsi="Arial" w:cs="Arial"/>
          <w:sz w:val="22"/>
          <w:szCs w:val="22"/>
          <w:lang w:val="en-GB"/>
        </w:rPr>
        <w:t>.</w:t>
      </w:r>
    </w:p>
    <w:p w14:paraId="17F95ED7" w14:textId="77777777" w:rsidR="001D72E8" w:rsidRPr="00985527" w:rsidRDefault="001D72E8" w:rsidP="000B5112">
      <w:pPr>
        <w:pStyle w:val="ListParagraph"/>
        <w:jc w:val="both"/>
        <w:rPr>
          <w:rFonts w:ascii="Arial" w:eastAsia="Arial" w:hAnsi="Arial" w:cs="Arial"/>
          <w:b/>
          <w:bCs/>
          <w:sz w:val="22"/>
          <w:szCs w:val="22"/>
        </w:rPr>
      </w:pPr>
    </w:p>
    <w:p w14:paraId="54B815A0" w14:textId="77777777" w:rsidR="001D72E8" w:rsidRPr="008A7B44" w:rsidRDefault="001D72E8" w:rsidP="008A7B44">
      <w:pPr>
        <w:pStyle w:val="NoSpacing"/>
        <w:numPr>
          <w:ilvl w:val="0"/>
          <w:numId w:val="10"/>
        </w:numPr>
        <w:ind w:left="709" w:hanging="709"/>
        <w:jc w:val="both"/>
        <w:rPr>
          <w:rFonts w:ascii="Arial" w:eastAsia="Arial" w:hAnsi="Arial" w:cs="Arial"/>
          <w:b/>
          <w:bCs/>
          <w:sz w:val="22"/>
          <w:szCs w:val="22"/>
          <w:lang w:val="en-GB"/>
        </w:rPr>
      </w:pPr>
      <w:r w:rsidRPr="008A7B44">
        <w:rPr>
          <w:rFonts w:ascii="Arial" w:eastAsia="Arial" w:hAnsi="Arial" w:cs="Arial"/>
          <w:b/>
          <w:bCs/>
          <w:sz w:val="22"/>
          <w:szCs w:val="22"/>
          <w:lang w:val="en-GB"/>
        </w:rPr>
        <w:t>DURATION</w:t>
      </w:r>
    </w:p>
    <w:p w14:paraId="35228BD1" w14:textId="77777777" w:rsidR="001D72E8" w:rsidRPr="008A7B44" w:rsidRDefault="001D72E8" w:rsidP="000B5112">
      <w:pPr>
        <w:pStyle w:val="NoSpacing"/>
        <w:jc w:val="both"/>
        <w:rPr>
          <w:rFonts w:ascii="Arial" w:eastAsia="Arial" w:hAnsi="Arial" w:cs="Arial"/>
          <w:b/>
          <w:bCs/>
          <w:sz w:val="22"/>
          <w:szCs w:val="22"/>
          <w:lang w:val="en-GB"/>
        </w:rPr>
      </w:pPr>
    </w:p>
    <w:p w14:paraId="006F677E" w14:textId="19139DAA" w:rsidR="00777B50" w:rsidRPr="008A7B44" w:rsidRDefault="001D72E8" w:rsidP="00777B50">
      <w:pPr>
        <w:pStyle w:val="NoSpacing"/>
        <w:numPr>
          <w:ilvl w:val="1"/>
          <w:numId w:val="20"/>
        </w:numPr>
        <w:jc w:val="both"/>
        <w:rPr>
          <w:rFonts w:ascii="Arial" w:eastAsia="Arial" w:hAnsi="Arial" w:cs="Arial"/>
          <w:b/>
          <w:bCs/>
          <w:sz w:val="22"/>
          <w:szCs w:val="22"/>
          <w:lang w:val="en-GB"/>
        </w:rPr>
      </w:pPr>
      <w:bookmarkStart w:id="2" w:name="_Ref98256734"/>
      <w:r w:rsidRPr="008A7B44">
        <w:rPr>
          <w:rFonts w:ascii="Arial" w:eastAsia="Arial" w:hAnsi="Arial" w:cs="Arial"/>
          <w:sz w:val="22"/>
          <w:szCs w:val="22"/>
          <w:lang w:val="en-GB"/>
        </w:rPr>
        <w:t xml:space="preserve">The Service Provider shall begin the provision of the Services from the Commencement Date for the Initial Term and, unless this Agreement is terminated in accordance with clause </w:t>
      </w:r>
      <w:r w:rsidR="004755C7">
        <w:rPr>
          <w:rFonts w:ascii="Arial" w:eastAsia="Arial" w:hAnsi="Arial" w:cs="Arial"/>
          <w:sz w:val="22"/>
          <w:szCs w:val="22"/>
          <w:lang w:val="en-GB"/>
        </w:rPr>
        <w:fldChar w:fldCharType="begin"/>
      </w:r>
      <w:r w:rsidR="004755C7">
        <w:rPr>
          <w:rFonts w:ascii="Arial" w:eastAsia="Arial" w:hAnsi="Arial" w:cs="Arial"/>
          <w:sz w:val="22"/>
          <w:szCs w:val="22"/>
          <w:lang w:val="en-GB"/>
        </w:rPr>
        <w:instrText xml:space="preserve"> REF _Ref98256044 \r \h </w:instrText>
      </w:r>
      <w:r w:rsidR="004755C7">
        <w:rPr>
          <w:rFonts w:ascii="Arial" w:eastAsia="Arial" w:hAnsi="Arial" w:cs="Arial"/>
          <w:sz w:val="22"/>
          <w:szCs w:val="22"/>
          <w:lang w:val="en-GB"/>
        </w:rPr>
      </w:r>
      <w:r w:rsidR="004755C7">
        <w:rPr>
          <w:rFonts w:ascii="Arial" w:eastAsia="Arial" w:hAnsi="Arial" w:cs="Arial"/>
          <w:sz w:val="22"/>
          <w:szCs w:val="22"/>
          <w:lang w:val="en-GB"/>
        </w:rPr>
        <w:fldChar w:fldCharType="separate"/>
      </w:r>
      <w:r w:rsidR="004755C7">
        <w:rPr>
          <w:rFonts w:ascii="Arial" w:eastAsia="Arial" w:hAnsi="Arial" w:cs="Arial"/>
          <w:sz w:val="22"/>
          <w:szCs w:val="22"/>
          <w:lang w:val="en-GB"/>
        </w:rPr>
        <w:t>10</w:t>
      </w:r>
      <w:r w:rsidR="004755C7">
        <w:rPr>
          <w:rFonts w:ascii="Arial" w:eastAsia="Arial" w:hAnsi="Arial" w:cs="Arial"/>
          <w:sz w:val="22"/>
          <w:szCs w:val="22"/>
          <w:lang w:val="en-GB"/>
        </w:rPr>
        <w:fldChar w:fldCharType="end"/>
      </w:r>
      <w:r w:rsidRPr="008A7B44">
        <w:rPr>
          <w:rFonts w:ascii="Arial" w:eastAsia="Arial" w:hAnsi="Arial" w:cs="Arial"/>
          <w:sz w:val="22"/>
          <w:szCs w:val="22"/>
          <w:lang w:val="en-GB"/>
        </w:rPr>
        <w:t xml:space="preserve"> below, the provision of the Services will continue and this Agreement shall renew automatically for successive periods of twelve (12) months (“</w:t>
      </w:r>
      <w:r w:rsidRPr="008A7B44">
        <w:rPr>
          <w:rFonts w:ascii="Arial" w:eastAsia="Arial" w:hAnsi="Arial" w:cs="Arial"/>
          <w:b/>
          <w:sz w:val="22"/>
          <w:szCs w:val="22"/>
          <w:lang w:val="en-GB"/>
        </w:rPr>
        <w:t>Subsequent Term</w:t>
      </w:r>
      <w:r w:rsidRPr="008A7B44">
        <w:rPr>
          <w:rFonts w:ascii="Arial" w:eastAsia="Arial" w:hAnsi="Arial" w:cs="Arial"/>
          <w:sz w:val="22"/>
          <w:szCs w:val="22"/>
          <w:lang w:val="en-GB"/>
        </w:rPr>
        <w:t>”) unless terminated by either party giving the other not less than thirty (30) days’ written notice, such notice to expire at the end of the Initial Term or any Subsequent Term only.</w:t>
      </w:r>
      <w:bookmarkEnd w:id="2"/>
      <w:r w:rsidRPr="008A7B44">
        <w:rPr>
          <w:rFonts w:ascii="Arial" w:eastAsia="Arial" w:hAnsi="Arial" w:cs="Arial"/>
          <w:sz w:val="22"/>
          <w:szCs w:val="22"/>
          <w:lang w:val="en-GB"/>
        </w:rPr>
        <w:t xml:space="preserve"> </w:t>
      </w:r>
      <w:bookmarkStart w:id="3" w:name="_Hlk532980812"/>
      <w:bookmarkStart w:id="4" w:name="_Hlk532980712"/>
    </w:p>
    <w:p w14:paraId="13367FB0" w14:textId="77777777" w:rsidR="00777B50" w:rsidRPr="008A7B44" w:rsidRDefault="00777B50" w:rsidP="00777B50">
      <w:pPr>
        <w:pStyle w:val="NoSpacing"/>
        <w:ind w:left="737"/>
        <w:jc w:val="both"/>
        <w:rPr>
          <w:rFonts w:ascii="Arial" w:eastAsia="Arial" w:hAnsi="Arial" w:cs="Arial"/>
          <w:b/>
          <w:bCs/>
          <w:sz w:val="22"/>
          <w:szCs w:val="22"/>
          <w:lang w:val="en-GB"/>
        </w:rPr>
      </w:pPr>
    </w:p>
    <w:p w14:paraId="3DAD2C02" w14:textId="57383C8A" w:rsidR="00777B50" w:rsidRPr="008A7B44" w:rsidRDefault="00777B50" w:rsidP="00777B50">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 xml:space="preserve">The Company shall be entitled to terminate the Agreement </w:t>
      </w:r>
      <w:r w:rsidR="00C937E8">
        <w:rPr>
          <w:rFonts w:ascii="Arial" w:eastAsia="Arial" w:hAnsi="Arial" w:cs="Arial"/>
          <w:sz w:val="22"/>
          <w:szCs w:val="22"/>
          <w:lang w:val="en-GB"/>
        </w:rPr>
        <w:t xml:space="preserve">at any time </w:t>
      </w:r>
      <w:r w:rsidRPr="008A7B44">
        <w:rPr>
          <w:rFonts w:ascii="Arial" w:eastAsia="Arial" w:hAnsi="Arial" w:cs="Arial"/>
          <w:sz w:val="22"/>
          <w:szCs w:val="22"/>
          <w:lang w:val="en-GB"/>
        </w:rPr>
        <w:t xml:space="preserve"> </w:t>
      </w:r>
      <w:r w:rsidR="00C937E8">
        <w:rPr>
          <w:rFonts w:ascii="Arial" w:eastAsia="Arial" w:hAnsi="Arial" w:cs="Arial"/>
          <w:sz w:val="22"/>
          <w:szCs w:val="22"/>
          <w:lang w:val="en-GB"/>
        </w:rPr>
        <w:t xml:space="preserve">with </w:t>
      </w:r>
      <w:r w:rsidRPr="008A7B44">
        <w:rPr>
          <w:rFonts w:ascii="Arial" w:eastAsia="Arial" w:hAnsi="Arial" w:cs="Arial"/>
          <w:sz w:val="22"/>
          <w:szCs w:val="22"/>
          <w:lang w:val="en-GB"/>
        </w:rPr>
        <w:t>90 days’ written notice.  For the avoidance of doubt the Company shall be obliged to pay the Fee during the notice period.</w:t>
      </w:r>
    </w:p>
    <w:bookmarkEnd w:id="3"/>
    <w:bookmarkEnd w:id="4"/>
    <w:p w14:paraId="7769E675" w14:textId="77777777" w:rsidR="00F10AAA" w:rsidRPr="00985527" w:rsidRDefault="00F10AAA" w:rsidP="000B5112">
      <w:pPr>
        <w:jc w:val="both"/>
        <w:rPr>
          <w:rFonts w:ascii="Arial" w:eastAsia="Arial" w:hAnsi="Arial" w:cs="Arial"/>
          <w:b/>
          <w:bCs/>
          <w:caps/>
          <w:sz w:val="22"/>
          <w:szCs w:val="22"/>
        </w:rPr>
      </w:pPr>
    </w:p>
    <w:p w14:paraId="34BB0A45" w14:textId="77777777" w:rsidR="009C2974" w:rsidRPr="008A7B44" w:rsidRDefault="00F10AAA" w:rsidP="008A7B44">
      <w:pPr>
        <w:pStyle w:val="NoSpacing"/>
        <w:numPr>
          <w:ilvl w:val="0"/>
          <w:numId w:val="10"/>
        </w:numPr>
        <w:ind w:left="709" w:hanging="709"/>
        <w:jc w:val="both"/>
        <w:rPr>
          <w:rFonts w:ascii="Arial" w:eastAsia="Arial" w:hAnsi="Arial" w:cs="Arial"/>
          <w:b/>
          <w:bCs/>
          <w:sz w:val="22"/>
          <w:szCs w:val="22"/>
          <w:lang w:val="en-GB"/>
        </w:rPr>
      </w:pPr>
      <w:r w:rsidRPr="008A7B44">
        <w:rPr>
          <w:rFonts w:ascii="Arial" w:eastAsia="Arial" w:hAnsi="Arial" w:cs="Arial"/>
          <w:b/>
          <w:bCs/>
          <w:caps/>
          <w:sz w:val="22"/>
          <w:szCs w:val="22"/>
          <w:lang w:val="en-GB"/>
        </w:rPr>
        <w:t>LIMITATION OF LIABILITY</w:t>
      </w:r>
    </w:p>
    <w:p w14:paraId="0685C4F9" w14:textId="77777777" w:rsidR="009C2974" w:rsidRPr="008A7B44" w:rsidRDefault="009C2974" w:rsidP="000B5112">
      <w:pPr>
        <w:pStyle w:val="NoSpacing"/>
        <w:jc w:val="both"/>
        <w:rPr>
          <w:rFonts w:ascii="Arial" w:eastAsia="Arial" w:hAnsi="Arial" w:cs="Arial"/>
          <w:b/>
          <w:bCs/>
          <w:sz w:val="22"/>
          <w:szCs w:val="22"/>
          <w:lang w:val="en-GB"/>
        </w:rPr>
      </w:pPr>
    </w:p>
    <w:p w14:paraId="54E23802" w14:textId="6A5791E1" w:rsidR="009C2974" w:rsidRPr="008A7B44" w:rsidRDefault="009C2974"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Except as set out in this Agreement, any and all warranties, representations, conditions and other terms implied by statute or common law are, to the fullest extent permitted by law, excluded from this Agreement</w:t>
      </w:r>
      <w:r w:rsidR="00C937E8">
        <w:rPr>
          <w:rFonts w:ascii="Arial" w:eastAsia="Arial" w:hAnsi="Arial" w:cs="Arial"/>
          <w:sz w:val="22"/>
          <w:szCs w:val="22"/>
          <w:lang w:val="en-GB"/>
        </w:rPr>
        <w:t xml:space="preserve"> as far as they can be excluded</w:t>
      </w:r>
      <w:r w:rsidRPr="008A7B44">
        <w:rPr>
          <w:rFonts w:ascii="Arial" w:eastAsia="Arial" w:hAnsi="Arial" w:cs="Arial"/>
          <w:sz w:val="22"/>
          <w:szCs w:val="22"/>
          <w:lang w:val="en-GB"/>
        </w:rPr>
        <w:t xml:space="preserve">. </w:t>
      </w:r>
    </w:p>
    <w:p w14:paraId="058B7D5F" w14:textId="77777777" w:rsidR="009C2974" w:rsidRPr="008A7B44" w:rsidRDefault="009C2974" w:rsidP="000B5112">
      <w:pPr>
        <w:pStyle w:val="NoSpacing"/>
        <w:ind w:left="737"/>
        <w:jc w:val="both"/>
        <w:rPr>
          <w:rFonts w:ascii="Arial" w:eastAsia="Arial" w:hAnsi="Arial" w:cs="Arial"/>
          <w:b/>
          <w:bCs/>
          <w:sz w:val="22"/>
          <w:szCs w:val="22"/>
          <w:lang w:val="en-GB"/>
        </w:rPr>
      </w:pPr>
    </w:p>
    <w:p w14:paraId="5355546A" w14:textId="77777777" w:rsidR="009C2974" w:rsidRPr="008A7B44" w:rsidRDefault="009C2974" w:rsidP="000B5112">
      <w:pPr>
        <w:pStyle w:val="NoSpacing"/>
        <w:numPr>
          <w:ilvl w:val="1"/>
          <w:numId w:val="20"/>
        </w:numPr>
        <w:jc w:val="both"/>
        <w:rPr>
          <w:rFonts w:ascii="Arial" w:eastAsia="Arial" w:hAnsi="Arial" w:cs="Arial"/>
          <w:b/>
          <w:bCs/>
          <w:sz w:val="22"/>
          <w:szCs w:val="22"/>
          <w:lang w:val="en-GB"/>
        </w:rPr>
      </w:pPr>
      <w:bookmarkStart w:id="5" w:name="_Ref98256178"/>
      <w:r w:rsidRPr="008A7B44">
        <w:rPr>
          <w:rFonts w:ascii="Arial" w:eastAsia="Arial" w:hAnsi="Arial" w:cs="Arial"/>
          <w:sz w:val="22"/>
          <w:szCs w:val="22"/>
          <w:lang w:val="en-GB"/>
        </w:rPr>
        <w:t>Nothing in this Agreement shall exclude or limit in any way whatsoever, either party’s liability, or that of its employees, consultants, agents or sub-contractors for:</w:t>
      </w:r>
      <w:bookmarkEnd w:id="5"/>
      <w:r w:rsidRPr="008A7B44">
        <w:rPr>
          <w:rFonts w:ascii="Arial" w:eastAsia="Arial" w:hAnsi="Arial" w:cs="Arial"/>
          <w:sz w:val="22"/>
          <w:szCs w:val="22"/>
          <w:lang w:val="en-GB"/>
        </w:rPr>
        <w:t xml:space="preserve"> </w:t>
      </w:r>
    </w:p>
    <w:p w14:paraId="0B945B79" w14:textId="77777777" w:rsidR="009C2974" w:rsidRPr="008A7B44" w:rsidRDefault="009C2974" w:rsidP="000B5112">
      <w:pPr>
        <w:pStyle w:val="NoSpacing"/>
        <w:jc w:val="both"/>
        <w:rPr>
          <w:rFonts w:ascii="Arial" w:eastAsia="Arial" w:hAnsi="Arial" w:cs="Arial"/>
          <w:b/>
          <w:bCs/>
          <w:sz w:val="22"/>
          <w:szCs w:val="22"/>
          <w:lang w:val="en-GB"/>
        </w:rPr>
      </w:pPr>
    </w:p>
    <w:p w14:paraId="5585F930" w14:textId="77777777" w:rsidR="009C2974" w:rsidRPr="008A7B44" w:rsidRDefault="009C2974"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 xml:space="preserve">death or personal injury caused by the Service Provider’s negligence or that of its employees, consultants, agents or sub-contractors; </w:t>
      </w:r>
    </w:p>
    <w:p w14:paraId="0FB5842D" w14:textId="77777777" w:rsidR="009C2974" w:rsidRPr="008A7B44" w:rsidRDefault="009C2974" w:rsidP="000B5112">
      <w:pPr>
        <w:pStyle w:val="NoSpacing"/>
        <w:ind w:left="794"/>
        <w:jc w:val="both"/>
        <w:rPr>
          <w:rFonts w:ascii="Arial" w:eastAsia="Arial" w:hAnsi="Arial" w:cs="Arial"/>
          <w:b/>
          <w:bCs/>
          <w:sz w:val="22"/>
          <w:szCs w:val="22"/>
          <w:lang w:val="en-GB"/>
        </w:rPr>
      </w:pPr>
    </w:p>
    <w:p w14:paraId="419C6EBD" w14:textId="77777777" w:rsidR="009C2974" w:rsidRPr="008A7B44" w:rsidRDefault="009C2974"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fraud or fraudulent misrepresentation;</w:t>
      </w:r>
      <w:r w:rsidRPr="008A7B44">
        <w:rPr>
          <w:rFonts w:ascii="Arial" w:eastAsia="Arial" w:hAnsi="Arial" w:cs="Arial"/>
          <w:b/>
          <w:bCs/>
          <w:sz w:val="22"/>
          <w:szCs w:val="22"/>
          <w:lang w:val="en-GB"/>
        </w:rPr>
        <w:t xml:space="preserve"> </w:t>
      </w:r>
    </w:p>
    <w:p w14:paraId="295131F0" w14:textId="77777777" w:rsidR="009C2974" w:rsidRPr="00985527" w:rsidRDefault="009C2974" w:rsidP="000B5112">
      <w:pPr>
        <w:pStyle w:val="ListParagraph"/>
        <w:jc w:val="both"/>
        <w:rPr>
          <w:rFonts w:ascii="Arial" w:eastAsia="Arial" w:hAnsi="Arial" w:cs="Arial"/>
          <w:sz w:val="22"/>
          <w:szCs w:val="22"/>
        </w:rPr>
      </w:pPr>
    </w:p>
    <w:p w14:paraId="2AF57F88" w14:textId="77777777" w:rsidR="009C2974" w:rsidRPr="008A7B44" w:rsidRDefault="009C2974"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breach of confidentiality provisions;</w:t>
      </w:r>
    </w:p>
    <w:p w14:paraId="272A58DA" w14:textId="77777777" w:rsidR="009C2974" w:rsidRPr="00985527" w:rsidRDefault="009C2974" w:rsidP="000B5112">
      <w:pPr>
        <w:pStyle w:val="ListParagraph"/>
        <w:jc w:val="both"/>
        <w:rPr>
          <w:rFonts w:ascii="Arial" w:eastAsia="Arial" w:hAnsi="Arial" w:cs="Arial"/>
          <w:sz w:val="22"/>
          <w:szCs w:val="22"/>
        </w:rPr>
      </w:pPr>
    </w:p>
    <w:p w14:paraId="1E9F71DF" w14:textId="77777777" w:rsidR="009C2974" w:rsidRPr="008A7B44" w:rsidRDefault="009C2974"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breach of any indemnity provisions under this Agreement;</w:t>
      </w:r>
    </w:p>
    <w:p w14:paraId="65E04735" w14:textId="77777777" w:rsidR="009C2974" w:rsidRPr="00985527" w:rsidRDefault="009C2974" w:rsidP="000B5112">
      <w:pPr>
        <w:pStyle w:val="ListParagraph"/>
        <w:jc w:val="both"/>
        <w:rPr>
          <w:rFonts w:ascii="Arial" w:eastAsia="Arial" w:hAnsi="Arial" w:cs="Arial"/>
          <w:sz w:val="22"/>
          <w:szCs w:val="22"/>
        </w:rPr>
      </w:pPr>
    </w:p>
    <w:p w14:paraId="6818BC3B" w14:textId="31978F55" w:rsidR="009C2974" w:rsidRPr="008A7B44" w:rsidRDefault="009C2974"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breach of data protection obligations including the content of Appendix C</w:t>
      </w:r>
      <w:r w:rsidR="0076660D" w:rsidRPr="008A7B44">
        <w:rPr>
          <w:rFonts w:ascii="Arial" w:eastAsia="Arial" w:hAnsi="Arial" w:cs="Arial"/>
          <w:sz w:val="22"/>
          <w:szCs w:val="22"/>
          <w:lang w:val="en-GB"/>
        </w:rPr>
        <w:t xml:space="preserve"> </w:t>
      </w:r>
      <w:r w:rsidRPr="008A7B44">
        <w:rPr>
          <w:rFonts w:ascii="Arial" w:eastAsia="Arial" w:hAnsi="Arial" w:cs="Arial"/>
          <w:sz w:val="22"/>
          <w:szCs w:val="22"/>
          <w:lang w:val="en-GB"/>
        </w:rPr>
        <w:t>and</w:t>
      </w:r>
      <w:r w:rsidR="0076660D" w:rsidRPr="008A7B44">
        <w:rPr>
          <w:rFonts w:ascii="Arial" w:eastAsia="Arial" w:hAnsi="Arial" w:cs="Arial"/>
          <w:sz w:val="22"/>
          <w:szCs w:val="22"/>
          <w:lang w:val="en-GB"/>
        </w:rPr>
        <w:t>;</w:t>
      </w:r>
    </w:p>
    <w:p w14:paraId="17FA0691" w14:textId="77777777" w:rsidR="009C2974" w:rsidRPr="00985527" w:rsidRDefault="009C2974" w:rsidP="000B5112">
      <w:pPr>
        <w:pStyle w:val="ListParagraph"/>
        <w:jc w:val="both"/>
        <w:rPr>
          <w:rFonts w:ascii="Arial" w:eastAsia="Arial" w:hAnsi="Arial" w:cs="Arial"/>
          <w:sz w:val="22"/>
          <w:szCs w:val="22"/>
        </w:rPr>
      </w:pPr>
    </w:p>
    <w:p w14:paraId="6DDAA810" w14:textId="77777777" w:rsidR="009C2974" w:rsidRPr="008A7B44" w:rsidRDefault="009C2974"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breach of Intellectual Property Rights obligations</w:t>
      </w:r>
    </w:p>
    <w:p w14:paraId="786E6146" w14:textId="77777777" w:rsidR="009C2974" w:rsidRPr="00985527" w:rsidRDefault="009C2974" w:rsidP="000B5112">
      <w:pPr>
        <w:pStyle w:val="ListParagraph"/>
        <w:jc w:val="both"/>
        <w:rPr>
          <w:rFonts w:ascii="Arial" w:eastAsia="Arial" w:hAnsi="Arial" w:cs="Arial"/>
          <w:sz w:val="22"/>
          <w:szCs w:val="22"/>
        </w:rPr>
      </w:pPr>
    </w:p>
    <w:p w14:paraId="3D96B730" w14:textId="5CEFFB87" w:rsidR="009C2974" w:rsidRPr="008A7B44" w:rsidRDefault="009C2974"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 xml:space="preserve">Except as provided in clause </w:t>
      </w:r>
      <w:r w:rsidR="004755C7">
        <w:rPr>
          <w:rFonts w:ascii="Arial" w:eastAsia="Arial" w:hAnsi="Arial" w:cs="Arial"/>
          <w:sz w:val="22"/>
          <w:szCs w:val="22"/>
          <w:lang w:val="en-GB"/>
        </w:rPr>
        <w:fldChar w:fldCharType="begin"/>
      </w:r>
      <w:r w:rsidR="004755C7">
        <w:rPr>
          <w:rFonts w:ascii="Arial" w:eastAsia="Arial" w:hAnsi="Arial" w:cs="Arial"/>
          <w:sz w:val="22"/>
          <w:szCs w:val="22"/>
          <w:lang w:val="en-GB"/>
        </w:rPr>
        <w:instrText xml:space="preserve"> REF _Ref98256178 \r \h </w:instrText>
      </w:r>
      <w:r w:rsidR="004755C7">
        <w:rPr>
          <w:rFonts w:ascii="Arial" w:eastAsia="Arial" w:hAnsi="Arial" w:cs="Arial"/>
          <w:sz w:val="22"/>
          <w:szCs w:val="22"/>
          <w:lang w:val="en-GB"/>
        </w:rPr>
      </w:r>
      <w:r w:rsidR="004755C7">
        <w:rPr>
          <w:rFonts w:ascii="Arial" w:eastAsia="Arial" w:hAnsi="Arial" w:cs="Arial"/>
          <w:sz w:val="22"/>
          <w:szCs w:val="22"/>
          <w:lang w:val="en-GB"/>
        </w:rPr>
        <w:fldChar w:fldCharType="separate"/>
      </w:r>
      <w:r w:rsidR="004755C7">
        <w:rPr>
          <w:rFonts w:ascii="Arial" w:eastAsia="Arial" w:hAnsi="Arial" w:cs="Arial"/>
          <w:sz w:val="22"/>
          <w:szCs w:val="22"/>
          <w:lang w:val="en-GB"/>
        </w:rPr>
        <w:t>6.2</w:t>
      </w:r>
      <w:r w:rsidR="004755C7">
        <w:rPr>
          <w:rFonts w:ascii="Arial" w:eastAsia="Arial" w:hAnsi="Arial" w:cs="Arial"/>
          <w:sz w:val="22"/>
          <w:szCs w:val="22"/>
          <w:lang w:val="en-GB"/>
        </w:rPr>
        <w:fldChar w:fldCharType="end"/>
      </w:r>
      <w:r w:rsidRPr="008A7B44">
        <w:rPr>
          <w:rFonts w:ascii="Arial" w:eastAsia="Arial" w:hAnsi="Arial" w:cs="Arial"/>
          <w:sz w:val="22"/>
          <w:szCs w:val="22"/>
          <w:lang w:val="en-GB"/>
        </w:rPr>
        <w:t xml:space="preserve">, </w:t>
      </w:r>
      <w:r w:rsidR="00673D5D">
        <w:rPr>
          <w:rFonts w:ascii="Arial" w:eastAsia="Arial" w:hAnsi="Arial" w:cs="Arial"/>
          <w:sz w:val="22"/>
          <w:szCs w:val="22"/>
          <w:lang w:val="en-GB"/>
        </w:rPr>
        <w:t xml:space="preserve">each party’s </w:t>
      </w:r>
      <w:r w:rsidRPr="008A7B44">
        <w:rPr>
          <w:rFonts w:ascii="Arial" w:eastAsia="Arial" w:hAnsi="Arial" w:cs="Arial"/>
          <w:sz w:val="22"/>
          <w:szCs w:val="22"/>
          <w:lang w:val="en-GB"/>
        </w:rPr>
        <w:t xml:space="preserve">total aggregate liability in contract, tort (including negligence or breach of statutory duty), misrepresentation (whether innocent or negligent), restitution or otherwise, arising in connection with the </w:t>
      </w:r>
      <w:r w:rsidRPr="008A7B44">
        <w:rPr>
          <w:rFonts w:ascii="Arial" w:eastAsia="Arial" w:hAnsi="Arial" w:cs="Arial"/>
          <w:sz w:val="22"/>
          <w:szCs w:val="22"/>
          <w:lang w:val="en-GB"/>
        </w:rPr>
        <w:lastRenderedPageBreak/>
        <w:t xml:space="preserve">performance or contemplated performance of this Agreement will be limited to the Fee received by the Service Provider from the Company during the preceding twelve (12) month period multiplied by three (3). </w:t>
      </w:r>
    </w:p>
    <w:p w14:paraId="59FE708C" w14:textId="77777777" w:rsidR="009C2974" w:rsidRPr="008A7B44" w:rsidRDefault="009C2974" w:rsidP="000B5112">
      <w:pPr>
        <w:pStyle w:val="NoSpacing"/>
        <w:ind w:left="737"/>
        <w:jc w:val="both"/>
        <w:rPr>
          <w:rFonts w:ascii="Arial" w:eastAsia="Arial" w:hAnsi="Arial" w:cs="Arial"/>
          <w:b/>
          <w:bCs/>
          <w:sz w:val="22"/>
          <w:szCs w:val="22"/>
          <w:lang w:val="en-GB"/>
        </w:rPr>
      </w:pPr>
    </w:p>
    <w:p w14:paraId="113088F9" w14:textId="0839B81A" w:rsidR="009C2974" w:rsidRPr="008A7B44" w:rsidRDefault="009C2974"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The Service Provider</w:t>
      </w:r>
      <w:r w:rsidR="004755C7">
        <w:rPr>
          <w:rFonts w:ascii="Arial" w:eastAsia="Arial" w:hAnsi="Arial" w:cs="Arial"/>
          <w:sz w:val="22"/>
          <w:szCs w:val="22"/>
          <w:lang w:val="en-GB"/>
        </w:rPr>
        <w:t xml:space="preserve"> hereby agrees to</w:t>
      </w:r>
      <w:r w:rsidRPr="008A7B44">
        <w:rPr>
          <w:rFonts w:ascii="Arial" w:eastAsia="Arial" w:hAnsi="Arial" w:cs="Arial"/>
          <w:sz w:val="22"/>
          <w:szCs w:val="22"/>
          <w:lang w:val="en-GB"/>
        </w:rPr>
        <w:t xml:space="preserve"> indemnif</w:t>
      </w:r>
      <w:r w:rsidR="004755C7">
        <w:rPr>
          <w:rFonts w:ascii="Arial" w:eastAsia="Arial" w:hAnsi="Arial" w:cs="Arial"/>
          <w:sz w:val="22"/>
          <w:szCs w:val="22"/>
          <w:lang w:val="en-GB"/>
        </w:rPr>
        <w:t>y</w:t>
      </w:r>
      <w:r w:rsidRPr="008A7B44">
        <w:rPr>
          <w:rFonts w:ascii="Arial" w:eastAsia="Arial" w:hAnsi="Arial" w:cs="Arial"/>
          <w:sz w:val="22"/>
          <w:szCs w:val="22"/>
          <w:lang w:val="en-GB"/>
        </w:rPr>
        <w:t xml:space="preserve"> and defend the Company against any and all liabilities and Losses suffered or incurred by the Company arising out of or in connection with</w:t>
      </w:r>
      <w:r w:rsidR="0076660D" w:rsidRPr="008A7B44">
        <w:rPr>
          <w:rFonts w:ascii="Arial" w:eastAsia="Arial" w:hAnsi="Arial" w:cs="Arial"/>
          <w:sz w:val="22"/>
          <w:szCs w:val="22"/>
          <w:lang w:val="en-GB"/>
        </w:rPr>
        <w:t xml:space="preserve"> </w:t>
      </w:r>
      <w:r w:rsidRPr="008A7B44">
        <w:rPr>
          <w:rFonts w:ascii="Arial" w:eastAsia="Arial" w:hAnsi="Arial" w:cs="Arial"/>
          <w:sz w:val="22"/>
          <w:szCs w:val="22"/>
          <w:lang w:val="en-GB"/>
        </w:rPr>
        <w:t>a breach by the Service Provider of this Agreement</w:t>
      </w:r>
      <w:r w:rsidR="004755C7">
        <w:rPr>
          <w:rFonts w:ascii="Arial" w:eastAsia="Arial" w:hAnsi="Arial" w:cs="Arial"/>
          <w:sz w:val="22"/>
          <w:szCs w:val="22"/>
          <w:lang w:val="en-GB"/>
        </w:rPr>
        <w:t>.</w:t>
      </w:r>
    </w:p>
    <w:p w14:paraId="0E037155" w14:textId="77777777" w:rsidR="0005511D" w:rsidRPr="00985527" w:rsidRDefault="0005511D" w:rsidP="000B5112">
      <w:pPr>
        <w:pStyle w:val="ListParagraph"/>
        <w:jc w:val="both"/>
        <w:rPr>
          <w:rFonts w:ascii="Arial" w:eastAsia="Arial" w:hAnsi="Arial" w:cs="Arial"/>
          <w:b/>
          <w:bCs/>
          <w:sz w:val="22"/>
          <w:szCs w:val="22"/>
        </w:rPr>
      </w:pPr>
    </w:p>
    <w:p w14:paraId="351F7830" w14:textId="77777777" w:rsidR="0005511D" w:rsidRPr="008A7B44" w:rsidRDefault="0005511D" w:rsidP="008A7B44">
      <w:pPr>
        <w:pStyle w:val="NoSpacing"/>
        <w:numPr>
          <w:ilvl w:val="0"/>
          <w:numId w:val="10"/>
        </w:numPr>
        <w:ind w:left="709" w:hanging="709"/>
        <w:jc w:val="both"/>
        <w:rPr>
          <w:rFonts w:ascii="Arial" w:eastAsia="Arial" w:hAnsi="Arial" w:cs="Arial"/>
          <w:b/>
          <w:bCs/>
          <w:sz w:val="22"/>
          <w:szCs w:val="22"/>
          <w:lang w:val="en-GB"/>
        </w:rPr>
      </w:pPr>
      <w:r w:rsidRPr="008A7B44">
        <w:rPr>
          <w:rFonts w:ascii="Arial" w:eastAsia="Arial" w:hAnsi="Arial" w:cs="Arial"/>
          <w:b/>
          <w:bCs/>
          <w:sz w:val="22"/>
          <w:szCs w:val="22"/>
          <w:lang w:val="en-GB"/>
        </w:rPr>
        <w:t>INSURANCE</w:t>
      </w:r>
    </w:p>
    <w:p w14:paraId="135286A8" w14:textId="77777777" w:rsidR="0005511D" w:rsidRPr="008A7B44" w:rsidRDefault="0005511D" w:rsidP="000B5112">
      <w:pPr>
        <w:pStyle w:val="NoSpacing"/>
        <w:ind w:left="360"/>
        <w:jc w:val="both"/>
        <w:rPr>
          <w:rFonts w:ascii="Arial" w:eastAsia="Arial" w:hAnsi="Arial" w:cs="Arial"/>
          <w:b/>
          <w:bCs/>
          <w:sz w:val="22"/>
          <w:szCs w:val="22"/>
          <w:lang w:val="en-GB"/>
        </w:rPr>
      </w:pPr>
    </w:p>
    <w:p w14:paraId="60049DDE" w14:textId="4160FA5D" w:rsidR="0005511D" w:rsidRPr="008A7B44" w:rsidRDefault="0005511D"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 xml:space="preserve">The Service Provider shall take out and maintain during the continuation of this Agreement such insurance cover as is appropriate for the provision of the Services (but, in all cases not less than £1,000,000 for each event or series of connected events) including, but not limited to, professional indemnity insurance, Employer’s Liability insurance and Public Liability insurance (collectively the “Insurance Coverages”). Such insurance shall be with a suitable insurance provider and details of the cover shall be provided by the Service Provider to the Company upon reasonable written request.  During the Term or any Subsequent Terms of this Agreement, </w:t>
      </w:r>
      <w:r w:rsidR="004755C7">
        <w:rPr>
          <w:rFonts w:ascii="Arial" w:eastAsia="Arial" w:hAnsi="Arial" w:cs="Arial"/>
          <w:sz w:val="22"/>
          <w:szCs w:val="22"/>
          <w:lang w:val="en-GB"/>
        </w:rPr>
        <w:t xml:space="preserve">the </w:t>
      </w:r>
      <w:r w:rsidRPr="008A7B44">
        <w:rPr>
          <w:rFonts w:ascii="Arial" w:eastAsia="Arial" w:hAnsi="Arial" w:cs="Arial"/>
          <w:sz w:val="22"/>
          <w:szCs w:val="22"/>
          <w:lang w:val="en-GB"/>
        </w:rPr>
        <w:t xml:space="preserve">Service Provider shall promptly provide </w:t>
      </w:r>
      <w:r w:rsidR="004755C7">
        <w:rPr>
          <w:rFonts w:ascii="Arial" w:eastAsia="Arial" w:hAnsi="Arial" w:cs="Arial"/>
          <w:sz w:val="22"/>
          <w:szCs w:val="22"/>
          <w:lang w:val="en-GB"/>
        </w:rPr>
        <w:t xml:space="preserve">the </w:t>
      </w:r>
      <w:r w:rsidRPr="008A7B44">
        <w:rPr>
          <w:rFonts w:ascii="Arial" w:eastAsia="Arial" w:hAnsi="Arial" w:cs="Arial"/>
          <w:sz w:val="22"/>
          <w:szCs w:val="22"/>
          <w:lang w:val="en-GB"/>
        </w:rPr>
        <w:t xml:space="preserve">Company with evidence of renewal, non-renewal, purchase, cancellation or lapse of any insurance policy containing an Insurance Coverage.  </w:t>
      </w:r>
      <w:r w:rsidR="004755C7">
        <w:rPr>
          <w:rFonts w:ascii="Arial" w:eastAsia="Arial" w:hAnsi="Arial" w:cs="Arial"/>
          <w:sz w:val="22"/>
          <w:szCs w:val="22"/>
          <w:lang w:val="en-GB"/>
        </w:rPr>
        <w:t xml:space="preserve">The </w:t>
      </w:r>
      <w:r w:rsidRPr="008A7B44">
        <w:rPr>
          <w:rFonts w:ascii="Arial" w:eastAsia="Arial" w:hAnsi="Arial" w:cs="Arial"/>
          <w:sz w:val="22"/>
          <w:szCs w:val="22"/>
          <w:lang w:val="en-GB"/>
        </w:rPr>
        <w:t xml:space="preserve">Service Provider hereby appoints and designates </w:t>
      </w:r>
      <w:r w:rsidR="004755C7">
        <w:rPr>
          <w:rFonts w:ascii="Arial" w:eastAsia="Arial" w:hAnsi="Arial" w:cs="Arial"/>
          <w:sz w:val="22"/>
          <w:szCs w:val="22"/>
          <w:lang w:val="en-GB"/>
        </w:rPr>
        <w:t xml:space="preserve">the </w:t>
      </w:r>
      <w:r w:rsidRPr="008A7B44">
        <w:rPr>
          <w:rFonts w:ascii="Arial" w:eastAsia="Arial" w:hAnsi="Arial" w:cs="Arial"/>
          <w:sz w:val="22"/>
          <w:szCs w:val="22"/>
          <w:lang w:val="en-GB"/>
        </w:rPr>
        <w:t xml:space="preserve">Company and its </w:t>
      </w:r>
      <w:r w:rsidR="00673D5D" w:rsidRPr="008A7B44">
        <w:rPr>
          <w:rFonts w:ascii="Arial" w:eastAsia="Arial" w:hAnsi="Arial" w:cs="Arial"/>
          <w:bCs/>
          <w:sz w:val="22"/>
          <w:szCs w:val="22"/>
          <w:lang w:val="en-GB"/>
        </w:rPr>
        <w:t>Associated Compan</w:t>
      </w:r>
      <w:r w:rsidR="00673D5D">
        <w:rPr>
          <w:rFonts w:ascii="Arial" w:eastAsia="Arial" w:hAnsi="Arial" w:cs="Arial"/>
          <w:bCs/>
          <w:sz w:val="22"/>
          <w:szCs w:val="22"/>
          <w:lang w:val="en-GB"/>
        </w:rPr>
        <w:t>ies</w:t>
      </w:r>
      <w:r w:rsidRPr="008A7B44">
        <w:rPr>
          <w:rFonts w:ascii="Arial" w:eastAsia="Arial" w:hAnsi="Arial" w:cs="Arial"/>
          <w:sz w:val="22"/>
          <w:szCs w:val="22"/>
          <w:lang w:val="en-GB"/>
        </w:rPr>
        <w:t xml:space="preserve"> as additional insureds under each of the policies containing each of the Insurance Coverages.  </w:t>
      </w:r>
      <w:r w:rsidR="004755C7">
        <w:rPr>
          <w:rFonts w:ascii="Arial" w:eastAsia="Arial" w:hAnsi="Arial" w:cs="Arial"/>
          <w:sz w:val="22"/>
          <w:szCs w:val="22"/>
          <w:lang w:val="en-GB"/>
        </w:rPr>
        <w:t xml:space="preserve">The </w:t>
      </w:r>
      <w:r w:rsidRPr="008A7B44">
        <w:rPr>
          <w:rFonts w:ascii="Arial" w:eastAsia="Arial" w:hAnsi="Arial" w:cs="Arial"/>
          <w:sz w:val="22"/>
          <w:szCs w:val="22"/>
          <w:lang w:val="en-GB"/>
        </w:rPr>
        <w:t xml:space="preserve">Service Provider’s ownership and maintenance of the Insurance Coverages (or any insurance policies containing the Insurance Coverages) shall not, in any way, eliminate, reduce or limit </w:t>
      </w:r>
      <w:r w:rsidR="005D09A8">
        <w:rPr>
          <w:rFonts w:ascii="Arial" w:eastAsia="Arial" w:hAnsi="Arial" w:cs="Arial"/>
          <w:sz w:val="22"/>
          <w:szCs w:val="22"/>
          <w:lang w:val="en-GB"/>
        </w:rPr>
        <w:t xml:space="preserve">the </w:t>
      </w:r>
      <w:r w:rsidRPr="008A7B44">
        <w:rPr>
          <w:rFonts w:ascii="Arial" w:eastAsia="Arial" w:hAnsi="Arial" w:cs="Arial"/>
          <w:sz w:val="22"/>
          <w:szCs w:val="22"/>
          <w:lang w:val="en-GB"/>
        </w:rPr>
        <w:t>Service Provider’s indemnity and defen</w:t>
      </w:r>
      <w:r w:rsidR="004755C7">
        <w:rPr>
          <w:rFonts w:ascii="Arial" w:eastAsia="Arial" w:hAnsi="Arial" w:cs="Arial"/>
          <w:sz w:val="22"/>
          <w:szCs w:val="22"/>
          <w:lang w:val="en-GB"/>
        </w:rPr>
        <w:t>c</w:t>
      </w:r>
      <w:r w:rsidRPr="008A7B44">
        <w:rPr>
          <w:rFonts w:ascii="Arial" w:eastAsia="Arial" w:hAnsi="Arial" w:cs="Arial"/>
          <w:sz w:val="22"/>
          <w:szCs w:val="22"/>
          <w:lang w:val="en-GB"/>
        </w:rPr>
        <w:t>e obligations hereunder.</w:t>
      </w:r>
    </w:p>
    <w:p w14:paraId="2C292863" w14:textId="77777777" w:rsidR="0005511D" w:rsidRPr="008A7B44" w:rsidRDefault="0005511D" w:rsidP="000B5112">
      <w:pPr>
        <w:pStyle w:val="NoSpacing"/>
        <w:ind w:left="737"/>
        <w:jc w:val="both"/>
        <w:rPr>
          <w:rFonts w:ascii="Arial" w:eastAsia="Arial" w:hAnsi="Arial" w:cs="Arial"/>
          <w:b/>
          <w:bCs/>
          <w:sz w:val="22"/>
          <w:szCs w:val="22"/>
          <w:lang w:val="en-GB"/>
        </w:rPr>
      </w:pPr>
    </w:p>
    <w:p w14:paraId="41FF3688" w14:textId="77777777" w:rsidR="0005511D" w:rsidRPr="008A7B44" w:rsidRDefault="0005511D" w:rsidP="008A7B44">
      <w:pPr>
        <w:pStyle w:val="NoSpacing"/>
        <w:numPr>
          <w:ilvl w:val="0"/>
          <w:numId w:val="10"/>
        </w:numPr>
        <w:ind w:left="709" w:hanging="709"/>
        <w:jc w:val="both"/>
        <w:rPr>
          <w:rFonts w:ascii="Arial" w:eastAsia="Arial" w:hAnsi="Arial" w:cs="Arial"/>
          <w:b/>
          <w:bCs/>
          <w:sz w:val="22"/>
          <w:szCs w:val="22"/>
          <w:lang w:val="en-GB"/>
        </w:rPr>
      </w:pPr>
      <w:r w:rsidRPr="008A7B44">
        <w:rPr>
          <w:rFonts w:ascii="Arial" w:eastAsia="Arial" w:hAnsi="Arial" w:cs="Arial"/>
          <w:b/>
          <w:bCs/>
          <w:caps/>
          <w:sz w:val="22"/>
          <w:szCs w:val="22"/>
          <w:lang w:val="en-GB"/>
        </w:rPr>
        <w:t>Confidentiality and documents</w:t>
      </w:r>
    </w:p>
    <w:p w14:paraId="76DBCDB4" w14:textId="77777777" w:rsidR="0005511D" w:rsidRPr="008A7B44" w:rsidRDefault="0005511D" w:rsidP="000B5112">
      <w:pPr>
        <w:pStyle w:val="NoSpacing"/>
        <w:ind w:left="360"/>
        <w:jc w:val="both"/>
        <w:rPr>
          <w:rFonts w:ascii="Arial" w:eastAsia="Arial" w:hAnsi="Arial" w:cs="Arial"/>
          <w:b/>
          <w:bCs/>
          <w:sz w:val="22"/>
          <w:szCs w:val="22"/>
          <w:lang w:val="en-GB"/>
        </w:rPr>
      </w:pPr>
    </w:p>
    <w:p w14:paraId="696F6B79" w14:textId="6044081E" w:rsidR="0005511D" w:rsidRPr="008A7B44" w:rsidRDefault="0005511D"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 xml:space="preserve">Each party agrees and undertakes that during the term of this Agreement and thereafter it will keep confidential and will not use for its own purposes nor without the prior written consent of the other party disclose to any third party </w:t>
      </w:r>
      <w:r w:rsidR="005D09A8">
        <w:rPr>
          <w:rFonts w:ascii="Arial" w:eastAsia="Arial" w:hAnsi="Arial" w:cs="Arial"/>
          <w:sz w:val="22"/>
          <w:szCs w:val="22"/>
          <w:lang w:val="en-GB"/>
        </w:rPr>
        <w:t xml:space="preserve">any </w:t>
      </w:r>
      <w:r w:rsidRPr="008A7B44">
        <w:rPr>
          <w:rFonts w:ascii="Arial" w:eastAsia="Arial" w:hAnsi="Arial" w:cs="Arial"/>
          <w:sz w:val="22"/>
          <w:szCs w:val="22"/>
          <w:lang w:val="en-GB"/>
        </w:rPr>
        <w:t>information of a confi</w:t>
      </w:r>
      <w:r w:rsidRPr="008A7B44">
        <w:rPr>
          <w:rFonts w:ascii="Arial" w:eastAsia="Arial" w:hAnsi="Arial" w:cs="Arial"/>
          <w:sz w:val="22"/>
          <w:szCs w:val="22"/>
          <w:lang w:val="en-GB"/>
        </w:rPr>
        <w:softHyphen/>
        <w:t xml:space="preserve">dential nature (including trade secrets and information </w:t>
      </w:r>
      <w:r w:rsidR="005D09A8">
        <w:rPr>
          <w:rFonts w:ascii="Arial" w:eastAsia="Arial" w:hAnsi="Arial" w:cs="Arial"/>
          <w:sz w:val="22"/>
          <w:szCs w:val="22"/>
          <w:lang w:val="en-GB"/>
        </w:rPr>
        <w:t xml:space="preserve">with </w:t>
      </w:r>
      <w:r w:rsidRPr="008A7B44">
        <w:rPr>
          <w:rFonts w:ascii="Arial" w:eastAsia="Arial" w:hAnsi="Arial" w:cs="Arial"/>
          <w:sz w:val="22"/>
          <w:szCs w:val="22"/>
          <w:lang w:val="en-GB"/>
        </w:rPr>
        <w:t>commercial value) which may become known to that party from the other party (“</w:t>
      </w:r>
      <w:r w:rsidRPr="008A7B44">
        <w:rPr>
          <w:rFonts w:ascii="Arial" w:eastAsia="Arial" w:hAnsi="Arial" w:cs="Arial"/>
          <w:b/>
          <w:sz w:val="22"/>
          <w:szCs w:val="22"/>
          <w:lang w:val="en-GB"/>
        </w:rPr>
        <w:t>Confidential Information</w:t>
      </w:r>
      <w:r w:rsidRPr="008A7B44">
        <w:rPr>
          <w:rFonts w:ascii="Arial" w:eastAsia="Arial" w:hAnsi="Arial" w:cs="Arial"/>
          <w:sz w:val="22"/>
          <w:szCs w:val="22"/>
          <w:lang w:val="en-GB"/>
        </w:rPr>
        <w:t>”) unless the information is public knowledge or already known to that party at the time of disclosure or subsequently becomes public knowledge other than by breach of this Agreement or subsequently comes lawfully into the possession of that party from a third party.</w:t>
      </w:r>
    </w:p>
    <w:p w14:paraId="727AEF2C" w14:textId="77777777" w:rsidR="0005511D" w:rsidRPr="008A7B44" w:rsidRDefault="0005511D" w:rsidP="000B5112">
      <w:pPr>
        <w:pStyle w:val="NoSpacing"/>
        <w:jc w:val="both"/>
        <w:rPr>
          <w:rFonts w:ascii="Arial" w:eastAsia="Arial" w:hAnsi="Arial" w:cs="Arial"/>
          <w:sz w:val="22"/>
          <w:szCs w:val="22"/>
          <w:lang w:val="en-GB"/>
        </w:rPr>
      </w:pPr>
    </w:p>
    <w:p w14:paraId="7136729A" w14:textId="5208EB1C" w:rsidR="0005511D" w:rsidRPr="008A7B44" w:rsidRDefault="0005511D" w:rsidP="000B5112">
      <w:pPr>
        <w:pStyle w:val="NoSpacing"/>
        <w:numPr>
          <w:ilvl w:val="1"/>
          <w:numId w:val="20"/>
        </w:numPr>
        <w:jc w:val="both"/>
        <w:rPr>
          <w:rFonts w:ascii="Arial" w:eastAsia="Arial" w:hAnsi="Arial" w:cs="Arial"/>
          <w:sz w:val="22"/>
          <w:szCs w:val="22"/>
          <w:lang w:val="en-GB"/>
        </w:rPr>
      </w:pPr>
      <w:r w:rsidRPr="008A7B44">
        <w:rPr>
          <w:rFonts w:ascii="Arial" w:eastAsia="Arial" w:hAnsi="Arial" w:cs="Arial"/>
          <w:iCs/>
          <w:sz w:val="22"/>
          <w:szCs w:val="22"/>
          <w:lang w:val="en-GB"/>
        </w:rPr>
        <w:t>To the extent necessary to implement the provisions of this Agreement each party may disclose the confidential information to those of its employees, sub-contractors</w:t>
      </w:r>
      <w:r w:rsidR="005D09A8">
        <w:rPr>
          <w:rFonts w:ascii="Arial" w:eastAsia="Arial" w:hAnsi="Arial" w:cs="Arial"/>
          <w:iCs/>
          <w:sz w:val="22"/>
          <w:szCs w:val="22"/>
          <w:lang w:val="en-GB"/>
        </w:rPr>
        <w:t>, advisers,</w:t>
      </w:r>
      <w:r w:rsidRPr="008A7B44">
        <w:rPr>
          <w:rFonts w:ascii="Arial" w:eastAsia="Arial" w:hAnsi="Arial" w:cs="Arial"/>
          <w:iCs/>
          <w:sz w:val="22"/>
          <w:szCs w:val="22"/>
          <w:lang w:val="en-GB"/>
        </w:rPr>
        <w:t xml:space="preserve"> and/or agents as may be reasonably necessary or desirable provided that before any such disclosure each party shall make those employees, sub-contractors</w:t>
      </w:r>
      <w:r w:rsidR="005D09A8">
        <w:rPr>
          <w:rFonts w:ascii="Arial" w:eastAsia="Arial" w:hAnsi="Arial" w:cs="Arial"/>
          <w:iCs/>
          <w:sz w:val="22"/>
          <w:szCs w:val="22"/>
          <w:lang w:val="en-GB"/>
        </w:rPr>
        <w:t>, advisers,</w:t>
      </w:r>
      <w:r w:rsidRPr="008A7B44">
        <w:rPr>
          <w:rFonts w:ascii="Arial" w:eastAsia="Arial" w:hAnsi="Arial" w:cs="Arial"/>
          <w:iCs/>
          <w:sz w:val="22"/>
          <w:szCs w:val="22"/>
          <w:lang w:val="en-GB"/>
        </w:rPr>
        <w:t xml:space="preserve"> and/or agents aware of its obligations of confidentiality under this Agreement and shall at all times procure compliance by those employees, sub-contractors</w:t>
      </w:r>
      <w:r w:rsidR="005D09A8">
        <w:rPr>
          <w:rFonts w:ascii="Arial" w:eastAsia="Arial" w:hAnsi="Arial" w:cs="Arial"/>
          <w:iCs/>
          <w:sz w:val="22"/>
          <w:szCs w:val="22"/>
          <w:lang w:val="en-GB"/>
        </w:rPr>
        <w:t>, advisers</w:t>
      </w:r>
      <w:r w:rsidRPr="008A7B44">
        <w:rPr>
          <w:rFonts w:ascii="Arial" w:eastAsia="Arial" w:hAnsi="Arial" w:cs="Arial"/>
          <w:iCs/>
          <w:sz w:val="22"/>
          <w:szCs w:val="22"/>
          <w:lang w:val="en-GB"/>
        </w:rPr>
        <w:t xml:space="preserve"> and/or agents with them.</w:t>
      </w:r>
    </w:p>
    <w:p w14:paraId="50D77575" w14:textId="77777777" w:rsidR="00280153" w:rsidRPr="00985527" w:rsidRDefault="00280153" w:rsidP="000B5112">
      <w:pPr>
        <w:pStyle w:val="ListParagraph"/>
        <w:jc w:val="both"/>
        <w:rPr>
          <w:rFonts w:ascii="Arial" w:eastAsia="Arial" w:hAnsi="Arial" w:cs="Arial"/>
          <w:sz w:val="22"/>
          <w:szCs w:val="22"/>
        </w:rPr>
      </w:pPr>
    </w:p>
    <w:p w14:paraId="74C1D88D" w14:textId="77777777" w:rsidR="00280153" w:rsidRPr="008A7B44" w:rsidRDefault="00280153" w:rsidP="008A7B44">
      <w:pPr>
        <w:pStyle w:val="NoSpacing"/>
        <w:numPr>
          <w:ilvl w:val="0"/>
          <w:numId w:val="10"/>
        </w:numPr>
        <w:ind w:left="709" w:hanging="709"/>
        <w:jc w:val="both"/>
        <w:rPr>
          <w:rFonts w:ascii="Arial" w:eastAsia="Arial" w:hAnsi="Arial" w:cs="Arial"/>
          <w:sz w:val="22"/>
          <w:szCs w:val="22"/>
          <w:lang w:val="en-GB"/>
        </w:rPr>
      </w:pPr>
      <w:r w:rsidRPr="008A7B44">
        <w:rPr>
          <w:rFonts w:ascii="Arial" w:eastAsia="Arial" w:hAnsi="Arial" w:cs="Arial"/>
          <w:b/>
          <w:bCs/>
          <w:caps/>
          <w:sz w:val="22"/>
          <w:szCs w:val="22"/>
          <w:lang w:val="en-GB"/>
        </w:rPr>
        <w:t>Intellectual property rights</w:t>
      </w:r>
    </w:p>
    <w:p w14:paraId="4B9D8B43" w14:textId="77777777" w:rsidR="00280153" w:rsidRPr="008A7B44" w:rsidRDefault="00280153" w:rsidP="000B5112">
      <w:pPr>
        <w:pStyle w:val="NoSpacing"/>
        <w:ind w:left="360"/>
        <w:jc w:val="both"/>
        <w:rPr>
          <w:rFonts w:ascii="Arial" w:eastAsia="Arial" w:hAnsi="Arial" w:cs="Arial"/>
          <w:sz w:val="22"/>
          <w:szCs w:val="22"/>
          <w:lang w:val="en-GB"/>
        </w:rPr>
      </w:pPr>
    </w:p>
    <w:p w14:paraId="75F474DC" w14:textId="0F2FDA0D" w:rsidR="00280153" w:rsidRPr="008A7B44" w:rsidRDefault="00280153" w:rsidP="000B5112">
      <w:pPr>
        <w:pStyle w:val="NoSpacing"/>
        <w:numPr>
          <w:ilvl w:val="1"/>
          <w:numId w:val="20"/>
        </w:numPr>
        <w:jc w:val="both"/>
        <w:rPr>
          <w:rFonts w:ascii="Arial" w:eastAsia="Arial" w:hAnsi="Arial" w:cs="Arial"/>
          <w:sz w:val="22"/>
          <w:szCs w:val="22"/>
          <w:lang w:val="en-GB"/>
        </w:rPr>
      </w:pPr>
      <w:r w:rsidRPr="008A7B44">
        <w:rPr>
          <w:rFonts w:ascii="Arial" w:eastAsia="Arial" w:hAnsi="Arial" w:cs="Arial"/>
          <w:sz w:val="22"/>
          <w:szCs w:val="22"/>
          <w:lang w:val="en-GB"/>
        </w:rPr>
        <w:t>The parties agree and acknowledge that certain materials will be used and produced by the Service Provider in the course of providing the Services. It is agreed that any and all intellectual property rights (including, but not limited to, trademarks, copyrights, patents and design rights) and all other rights of whatever nature, whether now known or in the future created, whether existing at the date of this Agreement or arising from or in relation to the provision of the Services (collectively “</w:t>
      </w:r>
      <w:r w:rsidRPr="008A7B44">
        <w:rPr>
          <w:rFonts w:ascii="Arial" w:eastAsia="Arial" w:hAnsi="Arial" w:cs="Arial"/>
          <w:b/>
          <w:sz w:val="22"/>
          <w:szCs w:val="22"/>
          <w:lang w:val="en-GB"/>
        </w:rPr>
        <w:t xml:space="preserve">Intellectual Property </w:t>
      </w:r>
      <w:r w:rsidRPr="008A7B44">
        <w:rPr>
          <w:rFonts w:ascii="Arial" w:eastAsia="Arial" w:hAnsi="Arial" w:cs="Arial"/>
          <w:b/>
          <w:sz w:val="22"/>
          <w:szCs w:val="22"/>
          <w:lang w:val="en-GB"/>
        </w:rPr>
        <w:lastRenderedPageBreak/>
        <w:t>Rights</w:t>
      </w:r>
      <w:r w:rsidRPr="008A7B44">
        <w:rPr>
          <w:rFonts w:ascii="Arial" w:eastAsia="Arial" w:hAnsi="Arial" w:cs="Arial"/>
          <w:sz w:val="22"/>
          <w:szCs w:val="22"/>
          <w:lang w:val="en-GB"/>
        </w:rPr>
        <w:t>”) to the Company by the Service Provider will be owned by the Service Provider.  The Service Provider hereby grants the Company</w:t>
      </w:r>
      <w:r w:rsidR="00E14E66">
        <w:rPr>
          <w:rFonts w:ascii="Arial" w:eastAsia="Arial" w:hAnsi="Arial" w:cs="Arial"/>
          <w:sz w:val="22"/>
          <w:szCs w:val="22"/>
          <w:lang w:val="en-GB"/>
        </w:rPr>
        <w:t xml:space="preserve"> and its</w:t>
      </w:r>
      <w:r w:rsidRPr="008A7B44">
        <w:rPr>
          <w:rFonts w:ascii="Arial" w:eastAsia="Arial" w:hAnsi="Arial" w:cs="Arial"/>
          <w:sz w:val="22"/>
          <w:szCs w:val="22"/>
          <w:lang w:val="en-GB"/>
        </w:rPr>
        <w:t xml:space="preserve"> </w:t>
      </w:r>
      <w:r w:rsidR="00E14E66" w:rsidRPr="008A7B44">
        <w:rPr>
          <w:rFonts w:ascii="Arial" w:eastAsia="Arial" w:hAnsi="Arial" w:cs="Arial"/>
          <w:bCs/>
          <w:sz w:val="22"/>
          <w:szCs w:val="22"/>
          <w:lang w:val="en-GB"/>
        </w:rPr>
        <w:t>Associated Companies</w:t>
      </w:r>
      <w:r w:rsidR="00E14E66" w:rsidRPr="00E14E66">
        <w:rPr>
          <w:rFonts w:ascii="Arial" w:eastAsia="Arial" w:hAnsi="Arial" w:cs="Arial"/>
          <w:sz w:val="22"/>
          <w:szCs w:val="22"/>
          <w:lang w:val="en-GB"/>
        </w:rPr>
        <w:t xml:space="preserve"> </w:t>
      </w:r>
      <w:r w:rsidRPr="008A7B44">
        <w:rPr>
          <w:rFonts w:ascii="Arial" w:eastAsia="Arial" w:hAnsi="Arial" w:cs="Arial"/>
          <w:sz w:val="22"/>
          <w:szCs w:val="22"/>
          <w:lang w:val="en-GB"/>
        </w:rPr>
        <w:t>a non-exclusive, non-transferable, non-revocable license to use the materials to the extent necessary to enjoy the benefit of the Services which shall continue indefinitely regardless of expiry or termination of this Agreement.</w:t>
      </w:r>
    </w:p>
    <w:p w14:paraId="3E340EDD" w14:textId="77777777" w:rsidR="00280153" w:rsidRPr="008A7B44" w:rsidRDefault="00280153" w:rsidP="000B5112">
      <w:pPr>
        <w:pStyle w:val="NoSpacing"/>
        <w:ind w:left="737"/>
        <w:jc w:val="both"/>
        <w:rPr>
          <w:rFonts w:ascii="Arial" w:eastAsia="Arial" w:hAnsi="Arial" w:cs="Arial"/>
          <w:sz w:val="22"/>
          <w:szCs w:val="22"/>
          <w:lang w:val="en-GB"/>
        </w:rPr>
      </w:pPr>
    </w:p>
    <w:p w14:paraId="6E2B0056" w14:textId="77777777" w:rsidR="00280153" w:rsidRPr="008A7B44" w:rsidRDefault="00280153" w:rsidP="000B5112">
      <w:pPr>
        <w:pStyle w:val="NoSpacing"/>
        <w:numPr>
          <w:ilvl w:val="1"/>
          <w:numId w:val="20"/>
        </w:numPr>
        <w:jc w:val="both"/>
        <w:rPr>
          <w:rFonts w:ascii="Arial" w:eastAsia="Arial" w:hAnsi="Arial" w:cs="Arial"/>
          <w:sz w:val="22"/>
          <w:szCs w:val="22"/>
          <w:lang w:val="en-GB"/>
        </w:rPr>
      </w:pPr>
      <w:r w:rsidRPr="008A7B44">
        <w:rPr>
          <w:rFonts w:ascii="Arial" w:eastAsia="Arial" w:hAnsi="Arial" w:cs="Arial"/>
          <w:sz w:val="22"/>
          <w:szCs w:val="22"/>
          <w:lang w:val="en-GB"/>
        </w:rPr>
        <w:t xml:space="preserve">The Service Provider warrants that none of the materials used or produced in the provision of the Services to the Company infringe or misappropriate the intellectual property rights of any third party. </w:t>
      </w:r>
    </w:p>
    <w:p w14:paraId="02B8CB19" w14:textId="77777777" w:rsidR="00280153" w:rsidRPr="00985527" w:rsidRDefault="00280153" w:rsidP="000B5112">
      <w:pPr>
        <w:pStyle w:val="ListParagraph"/>
        <w:jc w:val="both"/>
        <w:rPr>
          <w:rFonts w:ascii="Arial" w:eastAsia="Arial" w:hAnsi="Arial" w:cs="Arial"/>
          <w:sz w:val="22"/>
          <w:szCs w:val="22"/>
        </w:rPr>
      </w:pPr>
    </w:p>
    <w:p w14:paraId="06542845" w14:textId="77777777" w:rsidR="0005511D" w:rsidRPr="008A7B44" w:rsidRDefault="00280153" w:rsidP="000B5112">
      <w:pPr>
        <w:pStyle w:val="NoSpacing"/>
        <w:numPr>
          <w:ilvl w:val="1"/>
          <w:numId w:val="20"/>
        </w:numPr>
        <w:jc w:val="both"/>
        <w:rPr>
          <w:rFonts w:ascii="Arial" w:eastAsia="Arial" w:hAnsi="Arial" w:cs="Arial"/>
          <w:sz w:val="22"/>
          <w:szCs w:val="22"/>
          <w:lang w:val="en-GB"/>
        </w:rPr>
      </w:pPr>
      <w:r w:rsidRPr="008A7B44">
        <w:rPr>
          <w:rFonts w:ascii="Arial" w:eastAsia="Arial" w:hAnsi="Arial" w:cs="Arial"/>
          <w:sz w:val="22"/>
          <w:szCs w:val="22"/>
          <w:lang w:val="en-GB"/>
        </w:rPr>
        <w:t xml:space="preserve">The Service Provider shall fully indemnify and defend and hold the Company and its Associated Companies harmless from and against any Losses, damages, costs (including all reasonable legal fees) and expenses incurred by or awarded against the Company as a result of, or in connection with, any claim that the Services provided infringes the Intellectual Property Rights of a third party. </w:t>
      </w:r>
    </w:p>
    <w:p w14:paraId="65999CA8" w14:textId="77777777" w:rsidR="00280153" w:rsidRPr="00985527" w:rsidRDefault="00280153" w:rsidP="000B5112">
      <w:pPr>
        <w:pStyle w:val="ListParagraph"/>
        <w:jc w:val="both"/>
        <w:rPr>
          <w:rFonts w:ascii="Arial" w:eastAsia="Arial" w:hAnsi="Arial" w:cs="Arial"/>
          <w:sz w:val="22"/>
          <w:szCs w:val="22"/>
        </w:rPr>
      </w:pPr>
    </w:p>
    <w:p w14:paraId="511BD5B4" w14:textId="77777777" w:rsidR="00280153" w:rsidRPr="008A7B44" w:rsidRDefault="00D50A9C" w:rsidP="008A7B44">
      <w:pPr>
        <w:pStyle w:val="NoSpacing"/>
        <w:numPr>
          <w:ilvl w:val="0"/>
          <w:numId w:val="10"/>
        </w:numPr>
        <w:ind w:left="709" w:hanging="709"/>
        <w:jc w:val="both"/>
        <w:rPr>
          <w:rFonts w:ascii="Arial" w:eastAsia="Arial" w:hAnsi="Arial" w:cs="Arial"/>
          <w:b/>
          <w:bCs/>
          <w:sz w:val="22"/>
          <w:szCs w:val="22"/>
          <w:lang w:val="en-GB"/>
        </w:rPr>
      </w:pPr>
      <w:bookmarkStart w:id="6" w:name="_Ref98256044"/>
      <w:r w:rsidRPr="008A7B44">
        <w:rPr>
          <w:rFonts w:ascii="Arial" w:eastAsia="Arial" w:hAnsi="Arial" w:cs="Arial"/>
          <w:b/>
          <w:bCs/>
          <w:sz w:val="22"/>
          <w:szCs w:val="22"/>
          <w:lang w:val="en-GB"/>
        </w:rPr>
        <w:t>TERMINATION</w:t>
      </w:r>
      <w:bookmarkEnd w:id="6"/>
    </w:p>
    <w:p w14:paraId="33E22E89" w14:textId="77777777" w:rsidR="00280153" w:rsidRPr="008A7B44" w:rsidRDefault="00280153" w:rsidP="000B5112">
      <w:pPr>
        <w:pStyle w:val="NoSpacing"/>
        <w:ind w:left="360"/>
        <w:jc w:val="both"/>
        <w:rPr>
          <w:rFonts w:ascii="Arial" w:eastAsia="Arial" w:hAnsi="Arial" w:cs="Arial"/>
          <w:b/>
          <w:bCs/>
          <w:sz w:val="22"/>
          <w:szCs w:val="22"/>
          <w:lang w:val="en-GB"/>
        </w:rPr>
      </w:pPr>
    </w:p>
    <w:p w14:paraId="072016F0" w14:textId="1A23EAF7" w:rsidR="00280153" w:rsidRPr="008A7B44" w:rsidRDefault="004923A9" w:rsidP="000B5112">
      <w:pPr>
        <w:pStyle w:val="NoSpacing"/>
        <w:numPr>
          <w:ilvl w:val="1"/>
          <w:numId w:val="20"/>
        </w:numPr>
        <w:jc w:val="both"/>
        <w:rPr>
          <w:rFonts w:ascii="Arial" w:eastAsia="Arial" w:hAnsi="Arial" w:cs="Arial"/>
          <w:b/>
          <w:bCs/>
          <w:sz w:val="22"/>
          <w:szCs w:val="22"/>
          <w:lang w:val="en-GB"/>
        </w:rPr>
      </w:pPr>
      <w:r>
        <w:rPr>
          <w:rFonts w:ascii="Arial" w:eastAsia="Arial" w:hAnsi="Arial" w:cs="Arial"/>
          <w:sz w:val="22"/>
          <w:szCs w:val="22"/>
          <w:lang w:val="en-GB"/>
        </w:rPr>
        <w:t xml:space="preserve">Subject to clause </w:t>
      </w:r>
      <w:r>
        <w:rPr>
          <w:rFonts w:ascii="Arial" w:eastAsia="Arial" w:hAnsi="Arial" w:cs="Arial"/>
          <w:sz w:val="22"/>
          <w:szCs w:val="22"/>
          <w:lang w:val="en-GB"/>
        </w:rPr>
        <w:fldChar w:fldCharType="begin"/>
      </w:r>
      <w:r>
        <w:rPr>
          <w:rFonts w:ascii="Arial" w:eastAsia="Arial" w:hAnsi="Arial" w:cs="Arial"/>
          <w:sz w:val="22"/>
          <w:szCs w:val="22"/>
          <w:lang w:val="en-GB"/>
        </w:rPr>
        <w:instrText xml:space="preserve"> REF _Ref98256734 \r \h </w:instrText>
      </w:r>
      <w:r>
        <w:rPr>
          <w:rFonts w:ascii="Arial" w:eastAsia="Arial" w:hAnsi="Arial" w:cs="Arial"/>
          <w:sz w:val="22"/>
          <w:szCs w:val="22"/>
          <w:lang w:val="en-GB"/>
        </w:rPr>
      </w:r>
      <w:r>
        <w:rPr>
          <w:rFonts w:ascii="Arial" w:eastAsia="Arial" w:hAnsi="Arial" w:cs="Arial"/>
          <w:sz w:val="22"/>
          <w:szCs w:val="22"/>
          <w:lang w:val="en-GB"/>
        </w:rPr>
        <w:fldChar w:fldCharType="separate"/>
      </w:r>
      <w:r>
        <w:rPr>
          <w:rFonts w:ascii="Arial" w:eastAsia="Arial" w:hAnsi="Arial" w:cs="Arial"/>
          <w:sz w:val="22"/>
          <w:szCs w:val="22"/>
          <w:lang w:val="en-GB"/>
        </w:rPr>
        <w:t>5.1</w:t>
      </w:r>
      <w:r>
        <w:rPr>
          <w:rFonts w:ascii="Arial" w:eastAsia="Arial" w:hAnsi="Arial" w:cs="Arial"/>
          <w:sz w:val="22"/>
          <w:szCs w:val="22"/>
          <w:lang w:val="en-GB"/>
        </w:rPr>
        <w:fldChar w:fldCharType="end"/>
      </w:r>
      <w:r>
        <w:rPr>
          <w:rFonts w:ascii="Arial" w:eastAsia="Arial" w:hAnsi="Arial" w:cs="Arial"/>
          <w:sz w:val="22"/>
          <w:szCs w:val="22"/>
          <w:lang w:val="en-GB"/>
        </w:rPr>
        <w:t xml:space="preserve"> e</w:t>
      </w:r>
      <w:r w:rsidR="00280153" w:rsidRPr="008A7B44">
        <w:rPr>
          <w:rFonts w:ascii="Arial" w:eastAsia="Arial" w:hAnsi="Arial" w:cs="Arial"/>
          <w:sz w:val="22"/>
          <w:szCs w:val="22"/>
          <w:lang w:val="en-GB"/>
        </w:rPr>
        <w:t>ither party may, by written notice to the other, terminate this Agreement with immediate effect, if:</w:t>
      </w:r>
    </w:p>
    <w:p w14:paraId="751CAE81" w14:textId="77777777" w:rsidR="00280153" w:rsidRPr="008A7B44" w:rsidRDefault="00280153" w:rsidP="000B5112">
      <w:pPr>
        <w:pStyle w:val="NoSpacing"/>
        <w:ind w:left="737"/>
        <w:jc w:val="both"/>
        <w:rPr>
          <w:rFonts w:ascii="Arial" w:eastAsia="Arial" w:hAnsi="Arial" w:cs="Arial"/>
          <w:b/>
          <w:bCs/>
          <w:sz w:val="22"/>
          <w:szCs w:val="22"/>
          <w:lang w:val="en-GB"/>
        </w:rPr>
      </w:pPr>
    </w:p>
    <w:p w14:paraId="685F8957" w14:textId="77777777" w:rsidR="00280153" w:rsidRPr="008A7B44" w:rsidRDefault="00280153"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the other party fails to pay any undisputed amount on the date due in accordance with this Agreement and such payment remains unpaid for a period of thirty (30) days over its due date; or</w:t>
      </w:r>
    </w:p>
    <w:p w14:paraId="3424BFD3" w14:textId="77777777" w:rsidR="00280153" w:rsidRPr="008A7B44" w:rsidRDefault="00280153" w:rsidP="000B5112">
      <w:pPr>
        <w:pStyle w:val="NoSpacing"/>
        <w:ind w:left="1701"/>
        <w:jc w:val="both"/>
        <w:rPr>
          <w:rFonts w:ascii="Arial" w:eastAsia="Arial" w:hAnsi="Arial" w:cs="Arial"/>
          <w:b/>
          <w:bCs/>
          <w:sz w:val="22"/>
          <w:szCs w:val="22"/>
          <w:lang w:val="en-GB"/>
        </w:rPr>
      </w:pPr>
    </w:p>
    <w:p w14:paraId="00DFC6BE" w14:textId="77777777" w:rsidR="00280153" w:rsidRPr="008A7B44" w:rsidRDefault="00280153"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the other party commits a remediable material breach of this Agreement and fails to remedy such breach within thirty (30) days of receiving notice thereof from the innocent party; or</w:t>
      </w:r>
    </w:p>
    <w:p w14:paraId="23D80645" w14:textId="77777777" w:rsidR="00280153" w:rsidRPr="008A7B44" w:rsidRDefault="00280153" w:rsidP="000B5112">
      <w:pPr>
        <w:pStyle w:val="NoSpacing"/>
        <w:jc w:val="both"/>
        <w:rPr>
          <w:rFonts w:ascii="Arial" w:eastAsia="Arial" w:hAnsi="Arial" w:cs="Arial"/>
          <w:b/>
          <w:bCs/>
          <w:sz w:val="22"/>
          <w:szCs w:val="22"/>
          <w:lang w:val="en-GB"/>
        </w:rPr>
      </w:pPr>
    </w:p>
    <w:p w14:paraId="31755518" w14:textId="77777777" w:rsidR="00280153" w:rsidRPr="008A7B44" w:rsidRDefault="00280153" w:rsidP="000B5112">
      <w:pPr>
        <w:pStyle w:val="NoSpacing"/>
        <w:numPr>
          <w:ilvl w:val="2"/>
          <w:numId w:val="20"/>
        </w:numPr>
        <w:jc w:val="both"/>
        <w:rPr>
          <w:rFonts w:ascii="Arial" w:eastAsia="Arial" w:hAnsi="Arial" w:cs="Arial"/>
          <w:b/>
          <w:bCs/>
          <w:sz w:val="22"/>
          <w:szCs w:val="22"/>
          <w:lang w:val="en-GB"/>
        </w:rPr>
      </w:pPr>
      <w:bookmarkStart w:id="7" w:name="_Ref98256794"/>
      <w:r w:rsidRPr="008A7B44">
        <w:rPr>
          <w:rFonts w:ascii="Arial" w:eastAsia="Arial" w:hAnsi="Arial" w:cs="Arial"/>
          <w:sz w:val="22"/>
          <w:szCs w:val="22"/>
          <w:lang w:val="en-GB"/>
        </w:rPr>
        <w:t>the other party suspends, or threatens to suspend, payment of its debts as they fall due or admits its inability to pay its debts or is unable to do so in accordance with section 123 of the Insolvency Act 1986; or</w:t>
      </w:r>
      <w:bookmarkEnd w:id="7"/>
    </w:p>
    <w:p w14:paraId="7D4E3865" w14:textId="77777777" w:rsidR="00280153" w:rsidRPr="008A7B44" w:rsidRDefault="00280153" w:rsidP="000B5112">
      <w:pPr>
        <w:pStyle w:val="NoSpacing"/>
        <w:jc w:val="both"/>
        <w:rPr>
          <w:rFonts w:ascii="Arial" w:eastAsia="Arial" w:hAnsi="Arial" w:cs="Arial"/>
          <w:b/>
          <w:bCs/>
          <w:sz w:val="22"/>
          <w:szCs w:val="22"/>
          <w:lang w:val="en-GB"/>
        </w:rPr>
      </w:pPr>
    </w:p>
    <w:p w14:paraId="3CD66581" w14:textId="77777777" w:rsidR="00280153" w:rsidRPr="008A7B44" w:rsidRDefault="00280153"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the other party commences negotiations with all or any class of its creditors with a view to rescheduling any of its debts, or makes a proposal for or enters into any compromise or arrangement with its creditors, other than for the sole purpose of a scheme of solvent amalgamation or restructuring; or</w:t>
      </w:r>
    </w:p>
    <w:p w14:paraId="0800C9D4" w14:textId="77777777" w:rsidR="00280153" w:rsidRPr="008A7B44" w:rsidRDefault="00280153" w:rsidP="000B5112">
      <w:pPr>
        <w:pStyle w:val="NoSpacing"/>
        <w:jc w:val="both"/>
        <w:rPr>
          <w:rFonts w:ascii="Arial" w:eastAsia="Arial" w:hAnsi="Arial" w:cs="Arial"/>
          <w:b/>
          <w:bCs/>
          <w:sz w:val="22"/>
          <w:szCs w:val="22"/>
          <w:lang w:val="en-GB"/>
        </w:rPr>
      </w:pPr>
    </w:p>
    <w:p w14:paraId="214B73D4" w14:textId="337E5549" w:rsidR="00280153" w:rsidRPr="008A7B44" w:rsidRDefault="00280153"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a petition is filed, a notice is given, a resolution is passed or an order is made for or in connection with the winding up of the other party other than for the sole purpose of a scheme of solvent amalgamation with one or more other companies or a solvent restructuring; or</w:t>
      </w:r>
    </w:p>
    <w:p w14:paraId="109AAD29" w14:textId="77777777" w:rsidR="00E272FD" w:rsidRPr="008A7B44" w:rsidRDefault="00E272FD" w:rsidP="00E272FD">
      <w:pPr>
        <w:pStyle w:val="NoSpacing"/>
        <w:jc w:val="both"/>
        <w:rPr>
          <w:rFonts w:ascii="Arial" w:eastAsia="Arial" w:hAnsi="Arial" w:cs="Arial"/>
          <w:b/>
          <w:bCs/>
          <w:sz w:val="22"/>
          <w:szCs w:val="22"/>
          <w:lang w:val="en-GB"/>
        </w:rPr>
      </w:pPr>
    </w:p>
    <w:p w14:paraId="66A74D20" w14:textId="77777777" w:rsidR="00280153" w:rsidRPr="008A7B44" w:rsidRDefault="00280153"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an application is made to a court, or an order is made, for the appointment of an administrator or if a notice of intention to appoint an administrator is given or if an administrator is appointed over the other party; or</w:t>
      </w:r>
    </w:p>
    <w:p w14:paraId="3B46BEE9" w14:textId="77777777" w:rsidR="00280153" w:rsidRPr="008A7B44" w:rsidRDefault="00280153" w:rsidP="000B5112">
      <w:pPr>
        <w:pStyle w:val="NoSpacing"/>
        <w:ind w:left="794"/>
        <w:jc w:val="both"/>
        <w:rPr>
          <w:rFonts w:ascii="Arial" w:eastAsia="Arial" w:hAnsi="Arial" w:cs="Arial"/>
          <w:b/>
          <w:bCs/>
          <w:sz w:val="22"/>
          <w:szCs w:val="22"/>
          <w:lang w:val="en-GB"/>
        </w:rPr>
      </w:pPr>
    </w:p>
    <w:p w14:paraId="2416B4E8" w14:textId="77777777" w:rsidR="00280153" w:rsidRPr="008A7B44" w:rsidRDefault="00280153"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the holder of a floating charge over the assets of the other party has become entitled to appoint or has appointed an administrative receiver; or</w:t>
      </w:r>
    </w:p>
    <w:p w14:paraId="1626EDF8" w14:textId="77777777" w:rsidR="00280153" w:rsidRPr="008A7B44" w:rsidRDefault="00280153" w:rsidP="000B5112">
      <w:pPr>
        <w:pStyle w:val="NoSpacing"/>
        <w:jc w:val="both"/>
        <w:rPr>
          <w:rFonts w:ascii="Arial" w:eastAsia="Arial" w:hAnsi="Arial" w:cs="Arial"/>
          <w:b/>
          <w:bCs/>
          <w:sz w:val="22"/>
          <w:szCs w:val="22"/>
          <w:lang w:val="en-GB"/>
        </w:rPr>
      </w:pPr>
    </w:p>
    <w:p w14:paraId="6E83F3B8" w14:textId="77777777" w:rsidR="00280153" w:rsidRPr="008A7B44" w:rsidRDefault="00280153"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a person becomes entitled to appoint a receiver over the assets of the other party; or</w:t>
      </w:r>
    </w:p>
    <w:p w14:paraId="5729D5A0" w14:textId="77777777" w:rsidR="00280153" w:rsidRPr="008A7B44" w:rsidRDefault="00280153" w:rsidP="000B5112">
      <w:pPr>
        <w:pStyle w:val="NoSpacing"/>
        <w:jc w:val="both"/>
        <w:rPr>
          <w:rFonts w:ascii="Arial" w:eastAsia="Arial" w:hAnsi="Arial" w:cs="Arial"/>
          <w:b/>
          <w:bCs/>
          <w:sz w:val="22"/>
          <w:szCs w:val="22"/>
          <w:lang w:val="en-GB"/>
        </w:rPr>
      </w:pPr>
    </w:p>
    <w:p w14:paraId="7AF537A8" w14:textId="77777777" w:rsidR="00280153" w:rsidRPr="008A7B44" w:rsidRDefault="00280153" w:rsidP="000B5112">
      <w:pPr>
        <w:pStyle w:val="NoSpacing"/>
        <w:numPr>
          <w:ilvl w:val="2"/>
          <w:numId w:val="20"/>
        </w:numPr>
        <w:jc w:val="both"/>
        <w:rPr>
          <w:rFonts w:ascii="Arial" w:eastAsia="Arial" w:hAnsi="Arial" w:cs="Arial"/>
          <w:b/>
          <w:bCs/>
          <w:sz w:val="22"/>
          <w:szCs w:val="22"/>
          <w:lang w:val="en-GB"/>
        </w:rPr>
      </w:pPr>
      <w:bookmarkStart w:id="8" w:name="_Ref98256811"/>
      <w:r w:rsidRPr="008A7B44">
        <w:rPr>
          <w:rFonts w:ascii="Arial" w:eastAsia="Arial" w:hAnsi="Arial" w:cs="Arial"/>
          <w:sz w:val="22"/>
          <w:szCs w:val="22"/>
          <w:lang w:val="en-GB"/>
        </w:rPr>
        <w:t xml:space="preserve">a creditor or encumbrancer of the other party attaches or takes possession of, or distress, execution, sequestration or other such process is levied or </w:t>
      </w:r>
      <w:r w:rsidRPr="008A7B44">
        <w:rPr>
          <w:rFonts w:ascii="Arial" w:eastAsia="Arial" w:hAnsi="Arial" w:cs="Arial"/>
          <w:sz w:val="22"/>
          <w:szCs w:val="22"/>
          <w:lang w:val="en-GB"/>
        </w:rPr>
        <w:lastRenderedPageBreak/>
        <w:t>enforced on or used against, the whole or any part of its assets and such attachment or process is not discharged within fourteen (14) days; or</w:t>
      </w:r>
      <w:bookmarkEnd w:id="8"/>
    </w:p>
    <w:p w14:paraId="2C6534C0" w14:textId="77777777" w:rsidR="00280153" w:rsidRPr="008A7B44" w:rsidRDefault="00280153" w:rsidP="000B5112">
      <w:pPr>
        <w:pStyle w:val="NoSpacing"/>
        <w:jc w:val="both"/>
        <w:rPr>
          <w:rFonts w:ascii="Arial" w:eastAsia="Arial" w:hAnsi="Arial" w:cs="Arial"/>
          <w:b/>
          <w:bCs/>
          <w:sz w:val="22"/>
          <w:szCs w:val="22"/>
          <w:lang w:val="en-GB"/>
        </w:rPr>
      </w:pPr>
    </w:p>
    <w:p w14:paraId="41A56205" w14:textId="173AE4FE" w:rsidR="00280153" w:rsidRPr="008A7B44" w:rsidRDefault="00280153"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 xml:space="preserve">any event occurs, or proceeding is taken, with respect to the other party in any jurisdiction to which it is subject which has an effect equivalent or similar to any of the events mentions in clause </w:t>
      </w:r>
      <w:r w:rsidR="004923A9">
        <w:rPr>
          <w:rFonts w:ascii="Arial" w:eastAsia="Arial" w:hAnsi="Arial" w:cs="Arial"/>
          <w:sz w:val="22"/>
          <w:szCs w:val="22"/>
          <w:lang w:val="en-GB"/>
        </w:rPr>
        <w:fldChar w:fldCharType="begin"/>
      </w:r>
      <w:r w:rsidR="004923A9">
        <w:rPr>
          <w:rFonts w:ascii="Arial" w:eastAsia="Arial" w:hAnsi="Arial" w:cs="Arial"/>
          <w:sz w:val="22"/>
          <w:szCs w:val="22"/>
          <w:lang w:val="en-GB"/>
        </w:rPr>
        <w:instrText xml:space="preserve"> REF _Ref98256794 \r \h </w:instrText>
      </w:r>
      <w:r w:rsidR="004923A9">
        <w:rPr>
          <w:rFonts w:ascii="Arial" w:eastAsia="Arial" w:hAnsi="Arial" w:cs="Arial"/>
          <w:sz w:val="22"/>
          <w:szCs w:val="22"/>
          <w:lang w:val="en-GB"/>
        </w:rPr>
      </w:r>
      <w:r w:rsidR="004923A9">
        <w:rPr>
          <w:rFonts w:ascii="Arial" w:eastAsia="Arial" w:hAnsi="Arial" w:cs="Arial"/>
          <w:sz w:val="22"/>
          <w:szCs w:val="22"/>
          <w:lang w:val="en-GB"/>
        </w:rPr>
        <w:fldChar w:fldCharType="separate"/>
      </w:r>
      <w:r w:rsidR="004923A9">
        <w:rPr>
          <w:rFonts w:ascii="Arial" w:eastAsia="Arial" w:hAnsi="Arial" w:cs="Arial"/>
          <w:sz w:val="22"/>
          <w:szCs w:val="22"/>
          <w:lang w:val="en-GB"/>
        </w:rPr>
        <w:t>10.1.3</w:t>
      </w:r>
      <w:r w:rsidR="004923A9">
        <w:rPr>
          <w:rFonts w:ascii="Arial" w:eastAsia="Arial" w:hAnsi="Arial" w:cs="Arial"/>
          <w:sz w:val="22"/>
          <w:szCs w:val="22"/>
          <w:lang w:val="en-GB"/>
        </w:rPr>
        <w:fldChar w:fldCharType="end"/>
      </w:r>
      <w:r w:rsidRPr="008A7B44">
        <w:rPr>
          <w:rFonts w:ascii="Arial" w:eastAsia="Arial" w:hAnsi="Arial" w:cs="Arial"/>
          <w:sz w:val="22"/>
          <w:szCs w:val="22"/>
          <w:lang w:val="en-GB"/>
        </w:rPr>
        <w:t xml:space="preserve"> to </w:t>
      </w:r>
      <w:r w:rsidR="004923A9">
        <w:rPr>
          <w:rFonts w:ascii="Arial" w:eastAsia="Arial" w:hAnsi="Arial" w:cs="Arial"/>
          <w:sz w:val="22"/>
          <w:szCs w:val="22"/>
          <w:lang w:val="en-GB"/>
        </w:rPr>
        <w:fldChar w:fldCharType="begin"/>
      </w:r>
      <w:r w:rsidR="004923A9">
        <w:rPr>
          <w:rFonts w:ascii="Arial" w:eastAsia="Arial" w:hAnsi="Arial" w:cs="Arial"/>
          <w:sz w:val="22"/>
          <w:szCs w:val="22"/>
          <w:lang w:val="en-GB"/>
        </w:rPr>
        <w:instrText xml:space="preserve"> REF _Ref98256811 \r \h </w:instrText>
      </w:r>
      <w:r w:rsidR="004923A9">
        <w:rPr>
          <w:rFonts w:ascii="Arial" w:eastAsia="Arial" w:hAnsi="Arial" w:cs="Arial"/>
          <w:sz w:val="22"/>
          <w:szCs w:val="22"/>
          <w:lang w:val="en-GB"/>
        </w:rPr>
      </w:r>
      <w:r w:rsidR="004923A9">
        <w:rPr>
          <w:rFonts w:ascii="Arial" w:eastAsia="Arial" w:hAnsi="Arial" w:cs="Arial"/>
          <w:sz w:val="22"/>
          <w:szCs w:val="22"/>
          <w:lang w:val="en-GB"/>
        </w:rPr>
        <w:fldChar w:fldCharType="separate"/>
      </w:r>
      <w:r w:rsidR="004923A9">
        <w:rPr>
          <w:rFonts w:ascii="Arial" w:eastAsia="Arial" w:hAnsi="Arial" w:cs="Arial"/>
          <w:sz w:val="22"/>
          <w:szCs w:val="22"/>
          <w:lang w:val="en-GB"/>
        </w:rPr>
        <w:t>10.1.9</w:t>
      </w:r>
      <w:r w:rsidR="004923A9">
        <w:rPr>
          <w:rFonts w:ascii="Arial" w:eastAsia="Arial" w:hAnsi="Arial" w:cs="Arial"/>
          <w:sz w:val="22"/>
          <w:szCs w:val="22"/>
          <w:lang w:val="en-GB"/>
        </w:rPr>
        <w:fldChar w:fldCharType="end"/>
      </w:r>
      <w:r w:rsidRPr="008A7B44">
        <w:rPr>
          <w:rFonts w:ascii="Arial" w:eastAsia="Arial" w:hAnsi="Arial" w:cs="Arial"/>
          <w:sz w:val="22"/>
          <w:szCs w:val="22"/>
          <w:lang w:val="en-GB"/>
        </w:rPr>
        <w:t xml:space="preserve"> inclusive above; or</w:t>
      </w:r>
    </w:p>
    <w:p w14:paraId="00AE4378" w14:textId="77777777" w:rsidR="00280153" w:rsidRPr="00985527" w:rsidRDefault="00280153" w:rsidP="000B5112">
      <w:pPr>
        <w:pStyle w:val="ListParagraph"/>
        <w:jc w:val="both"/>
        <w:rPr>
          <w:rFonts w:ascii="Arial" w:eastAsia="Arial" w:hAnsi="Arial" w:cs="Arial"/>
          <w:sz w:val="22"/>
          <w:szCs w:val="22"/>
        </w:rPr>
      </w:pPr>
    </w:p>
    <w:p w14:paraId="385F0A6B" w14:textId="77777777" w:rsidR="00280153" w:rsidRPr="008A7B44" w:rsidRDefault="00280153"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the other party suspends or ceases, or threatens to suspend or cease, to carry on all or a substantial part of its business and the first party believes, in its reasonable opinion, that the other party is unlikely to be able to pay any amounts payable by the other party to the first party; or</w:t>
      </w:r>
    </w:p>
    <w:p w14:paraId="311F6AB6" w14:textId="77777777" w:rsidR="00280153" w:rsidRPr="00985527" w:rsidRDefault="00280153" w:rsidP="000B5112">
      <w:pPr>
        <w:pStyle w:val="ListParagraph"/>
        <w:jc w:val="both"/>
        <w:rPr>
          <w:rFonts w:ascii="Arial" w:eastAsia="Arial" w:hAnsi="Arial" w:cs="Arial"/>
          <w:sz w:val="22"/>
          <w:szCs w:val="22"/>
        </w:rPr>
      </w:pPr>
    </w:p>
    <w:p w14:paraId="1D4DA422" w14:textId="77777777" w:rsidR="00280153" w:rsidRPr="008A7B44" w:rsidRDefault="00280153"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there is a change of control of the Company other than as a result of a solvent restructuring.</w:t>
      </w:r>
    </w:p>
    <w:p w14:paraId="469E61ED" w14:textId="77777777" w:rsidR="00280153" w:rsidRPr="00985527" w:rsidRDefault="00280153" w:rsidP="000B5112">
      <w:pPr>
        <w:pStyle w:val="ListParagraph"/>
        <w:jc w:val="both"/>
        <w:rPr>
          <w:rFonts w:ascii="Arial" w:eastAsia="Arial" w:hAnsi="Arial" w:cs="Arial"/>
          <w:sz w:val="22"/>
          <w:szCs w:val="22"/>
        </w:rPr>
      </w:pPr>
    </w:p>
    <w:p w14:paraId="451F9611" w14:textId="77777777" w:rsidR="00280153" w:rsidRPr="008A7B44" w:rsidRDefault="00280153"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 xml:space="preserve">Upon termination of this Agreement for any reason any and all accrued rights of either party shall continue and be exercisable by them. </w:t>
      </w:r>
      <w:bookmarkStart w:id="9" w:name="_Toc90715759"/>
    </w:p>
    <w:p w14:paraId="67CCE343" w14:textId="77777777" w:rsidR="00280153" w:rsidRPr="008A7B44" w:rsidRDefault="00280153" w:rsidP="000B5112">
      <w:pPr>
        <w:pStyle w:val="NoSpacing"/>
        <w:jc w:val="both"/>
        <w:rPr>
          <w:rFonts w:ascii="Arial" w:eastAsia="Arial" w:hAnsi="Arial" w:cs="Arial"/>
          <w:b/>
          <w:bCs/>
          <w:sz w:val="22"/>
          <w:szCs w:val="22"/>
          <w:lang w:val="en-GB"/>
        </w:rPr>
      </w:pPr>
    </w:p>
    <w:bookmarkEnd w:id="9"/>
    <w:p w14:paraId="3A37806B" w14:textId="77777777" w:rsidR="00280153" w:rsidRPr="008A7B44" w:rsidRDefault="00D50A9C" w:rsidP="008A7B44">
      <w:pPr>
        <w:pStyle w:val="NoSpacing"/>
        <w:numPr>
          <w:ilvl w:val="0"/>
          <w:numId w:val="10"/>
        </w:numPr>
        <w:ind w:left="709" w:hanging="709"/>
        <w:jc w:val="both"/>
        <w:rPr>
          <w:rFonts w:ascii="Arial" w:eastAsia="Arial" w:hAnsi="Arial" w:cs="Arial"/>
          <w:b/>
          <w:bCs/>
          <w:sz w:val="22"/>
          <w:szCs w:val="22"/>
          <w:lang w:val="en-GB"/>
        </w:rPr>
      </w:pPr>
      <w:r w:rsidRPr="008A7B44">
        <w:rPr>
          <w:rFonts w:ascii="Arial" w:eastAsia="Arial" w:hAnsi="Arial" w:cs="Arial"/>
          <w:b/>
          <w:bCs/>
          <w:sz w:val="22"/>
          <w:szCs w:val="22"/>
          <w:lang w:val="en-GB"/>
        </w:rPr>
        <w:t>COMPLIANCE WITH COMPANY POLICIES</w:t>
      </w:r>
    </w:p>
    <w:p w14:paraId="7E46651B" w14:textId="77777777" w:rsidR="00280153" w:rsidRPr="008A7B44" w:rsidRDefault="00280153" w:rsidP="000B5112">
      <w:pPr>
        <w:pStyle w:val="NoSpacing"/>
        <w:jc w:val="both"/>
        <w:rPr>
          <w:rFonts w:ascii="Arial" w:eastAsia="Arial" w:hAnsi="Arial" w:cs="Arial"/>
          <w:b/>
          <w:bCs/>
          <w:sz w:val="22"/>
          <w:szCs w:val="22"/>
          <w:lang w:val="en-GB"/>
        </w:rPr>
      </w:pPr>
    </w:p>
    <w:p w14:paraId="6DA1ADA6" w14:textId="61B45A33" w:rsidR="00D50A9C" w:rsidRPr="008A7B44" w:rsidRDefault="00280153"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The Service Provider agrees, when performing the Services at the Company’s premises, to comply with the Company's health and safety polic</w:t>
      </w:r>
      <w:r w:rsidR="00E14E66">
        <w:rPr>
          <w:rFonts w:ascii="Arial" w:eastAsia="Arial" w:hAnsi="Arial" w:cs="Arial"/>
          <w:sz w:val="22"/>
          <w:szCs w:val="22"/>
          <w:lang w:val="en-GB"/>
        </w:rPr>
        <w:t>ies</w:t>
      </w:r>
      <w:r w:rsidRPr="008A7B44">
        <w:rPr>
          <w:rFonts w:ascii="Arial" w:eastAsia="Arial" w:hAnsi="Arial" w:cs="Arial"/>
          <w:sz w:val="22"/>
          <w:szCs w:val="22"/>
          <w:lang w:val="en-GB"/>
        </w:rPr>
        <w:t xml:space="preserve"> and any other relevant policies as notified in writing by the Company to the Service Provider in writing from time to time only as may be applicable to the performance of the Services on the Company's premises. </w:t>
      </w:r>
    </w:p>
    <w:p w14:paraId="6E8FA86C" w14:textId="77777777" w:rsidR="00D50A9C" w:rsidRPr="008A7B44" w:rsidRDefault="00D50A9C" w:rsidP="000B5112">
      <w:pPr>
        <w:pStyle w:val="NoSpacing"/>
        <w:ind w:left="737"/>
        <w:jc w:val="both"/>
        <w:rPr>
          <w:rFonts w:ascii="Arial" w:eastAsia="Arial" w:hAnsi="Arial" w:cs="Arial"/>
          <w:b/>
          <w:bCs/>
          <w:sz w:val="22"/>
          <w:szCs w:val="22"/>
          <w:lang w:val="en-GB"/>
        </w:rPr>
      </w:pPr>
    </w:p>
    <w:p w14:paraId="183D1F76" w14:textId="77777777" w:rsidR="00D50A9C" w:rsidRPr="008A7B44" w:rsidRDefault="00D50A9C" w:rsidP="008A7B44">
      <w:pPr>
        <w:pStyle w:val="NoSpacing"/>
        <w:numPr>
          <w:ilvl w:val="0"/>
          <w:numId w:val="10"/>
        </w:numPr>
        <w:ind w:left="709" w:hanging="709"/>
        <w:jc w:val="both"/>
        <w:rPr>
          <w:rFonts w:ascii="Arial" w:eastAsia="Arial" w:hAnsi="Arial" w:cs="Arial"/>
          <w:b/>
          <w:bCs/>
          <w:sz w:val="22"/>
          <w:szCs w:val="22"/>
          <w:lang w:val="en-GB"/>
        </w:rPr>
      </w:pPr>
      <w:r w:rsidRPr="008A7B44">
        <w:rPr>
          <w:rFonts w:ascii="Arial" w:eastAsia="Arial" w:hAnsi="Arial" w:cs="Arial"/>
          <w:b/>
          <w:bCs/>
          <w:caps/>
          <w:sz w:val="22"/>
          <w:szCs w:val="22"/>
          <w:lang w:val="en-GB"/>
        </w:rPr>
        <w:t>DATA PROTECTION</w:t>
      </w:r>
    </w:p>
    <w:p w14:paraId="7BECBED1" w14:textId="77777777" w:rsidR="00D50A9C" w:rsidRPr="008A7B44" w:rsidRDefault="00D50A9C" w:rsidP="000B5112">
      <w:pPr>
        <w:pStyle w:val="NoSpacing"/>
        <w:ind w:left="360"/>
        <w:jc w:val="both"/>
        <w:rPr>
          <w:rFonts w:ascii="Arial" w:eastAsia="Arial" w:hAnsi="Arial" w:cs="Arial"/>
          <w:b/>
          <w:bCs/>
          <w:sz w:val="22"/>
          <w:szCs w:val="22"/>
          <w:lang w:val="en-GB"/>
        </w:rPr>
      </w:pPr>
    </w:p>
    <w:p w14:paraId="446146AB" w14:textId="77777777" w:rsidR="00D50A9C"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All personal data shall be processed under this Agreement in accordance with the provisions of Appendix C.</w:t>
      </w:r>
    </w:p>
    <w:p w14:paraId="62E0F9F1" w14:textId="77777777" w:rsidR="00D50A9C" w:rsidRPr="008A7B44" w:rsidRDefault="00D50A9C" w:rsidP="000B5112">
      <w:pPr>
        <w:pStyle w:val="NoSpacing"/>
        <w:ind w:left="737"/>
        <w:jc w:val="both"/>
        <w:rPr>
          <w:rFonts w:ascii="Arial" w:eastAsia="Arial" w:hAnsi="Arial" w:cs="Arial"/>
          <w:b/>
          <w:bCs/>
          <w:sz w:val="22"/>
          <w:szCs w:val="22"/>
          <w:lang w:val="en-GB"/>
        </w:rPr>
      </w:pPr>
    </w:p>
    <w:p w14:paraId="6BE17B00" w14:textId="77777777" w:rsidR="00D50A9C" w:rsidRPr="008A7B44" w:rsidRDefault="00D50A9C" w:rsidP="008A7B44">
      <w:pPr>
        <w:pStyle w:val="NoSpacing"/>
        <w:numPr>
          <w:ilvl w:val="0"/>
          <w:numId w:val="10"/>
        </w:numPr>
        <w:ind w:left="709" w:hanging="709"/>
        <w:jc w:val="both"/>
        <w:rPr>
          <w:rFonts w:ascii="Arial" w:eastAsia="Arial" w:hAnsi="Arial" w:cs="Arial"/>
          <w:b/>
          <w:bCs/>
          <w:sz w:val="22"/>
          <w:szCs w:val="22"/>
          <w:lang w:val="en-GB"/>
        </w:rPr>
      </w:pPr>
      <w:r w:rsidRPr="008A7B44">
        <w:rPr>
          <w:rFonts w:ascii="Arial" w:eastAsia="Arial" w:hAnsi="Arial" w:cs="Arial"/>
          <w:b/>
          <w:bCs/>
          <w:caps/>
          <w:sz w:val="22"/>
          <w:szCs w:val="22"/>
          <w:lang w:val="en-GB"/>
        </w:rPr>
        <w:t>Force majeure</w:t>
      </w:r>
    </w:p>
    <w:p w14:paraId="443890C8" w14:textId="77777777" w:rsidR="00D50A9C" w:rsidRPr="008A7B44" w:rsidRDefault="00D50A9C" w:rsidP="000B5112">
      <w:pPr>
        <w:pStyle w:val="NoSpacing"/>
        <w:ind w:left="360"/>
        <w:jc w:val="both"/>
        <w:rPr>
          <w:rFonts w:ascii="Arial" w:eastAsia="Arial" w:hAnsi="Arial" w:cs="Arial"/>
          <w:b/>
          <w:bCs/>
          <w:sz w:val="22"/>
          <w:szCs w:val="22"/>
          <w:lang w:val="en-GB"/>
        </w:rPr>
      </w:pPr>
    </w:p>
    <w:p w14:paraId="49172425" w14:textId="5EF53802" w:rsidR="00D50A9C"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In this Agreement, an “</w:t>
      </w:r>
      <w:r w:rsidRPr="008A7B44">
        <w:rPr>
          <w:rFonts w:ascii="Arial" w:eastAsia="Arial" w:hAnsi="Arial" w:cs="Arial"/>
          <w:b/>
          <w:sz w:val="22"/>
          <w:szCs w:val="22"/>
          <w:lang w:val="en-GB"/>
        </w:rPr>
        <w:t>Event of Force Majeure</w:t>
      </w:r>
      <w:r w:rsidRPr="008A7B44">
        <w:rPr>
          <w:rFonts w:ascii="Arial" w:eastAsia="Arial" w:hAnsi="Arial" w:cs="Arial"/>
          <w:sz w:val="22"/>
          <w:szCs w:val="22"/>
          <w:lang w:val="en-GB"/>
        </w:rPr>
        <w:t xml:space="preserve">” shall mean any cause, event or contingency beyond </w:t>
      </w:r>
      <w:r w:rsidR="004923A9" w:rsidRPr="004923A9">
        <w:rPr>
          <w:rFonts w:ascii="Arial" w:eastAsia="Arial" w:hAnsi="Arial" w:cs="Arial"/>
          <w:sz w:val="22"/>
          <w:szCs w:val="22"/>
          <w:lang w:val="en-GB"/>
        </w:rPr>
        <w:t>the relevant</w:t>
      </w:r>
      <w:r w:rsidRPr="008A7B44">
        <w:rPr>
          <w:rFonts w:ascii="Arial" w:eastAsia="Arial" w:hAnsi="Arial" w:cs="Arial"/>
          <w:sz w:val="22"/>
          <w:szCs w:val="22"/>
          <w:lang w:val="en-GB"/>
        </w:rPr>
        <w:t xml:space="preserve"> party’s reasonable control including, but not limited to, acts of God, outbreaks of hostilities, </w:t>
      </w:r>
      <w:r w:rsidR="004923A9">
        <w:rPr>
          <w:rFonts w:ascii="Arial" w:eastAsia="Arial" w:hAnsi="Arial" w:cs="Arial"/>
          <w:sz w:val="22"/>
          <w:szCs w:val="22"/>
          <w:lang w:val="en-GB"/>
        </w:rPr>
        <w:t xml:space="preserve">pandemic, </w:t>
      </w:r>
      <w:r w:rsidRPr="008A7B44">
        <w:rPr>
          <w:rFonts w:ascii="Arial" w:eastAsia="Arial" w:hAnsi="Arial" w:cs="Arial"/>
          <w:sz w:val="22"/>
          <w:szCs w:val="22"/>
          <w:lang w:val="en-GB"/>
        </w:rPr>
        <w:t>riots, civil disturbances, fire, explosion, flood or severe weather, power failure, failure of telecommunications lines of the party claiming breach (including IT/data links), theft and/or malicious damage.</w:t>
      </w:r>
    </w:p>
    <w:p w14:paraId="17D270F7" w14:textId="77777777" w:rsidR="00D50A9C" w:rsidRPr="008A7B44" w:rsidRDefault="00D50A9C" w:rsidP="000B5112">
      <w:pPr>
        <w:pStyle w:val="NoSpacing"/>
        <w:ind w:left="737"/>
        <w:jc w:val="both"/>
        <w:rPr>
          <w:rFonts w:ascii="Arial" w:eastAsia="Arial" w:hAnsi="Arial" w:cs="Arial"/>
          <w:b/>
          <w:bCs/>
          <w:sz w:val="22"/>
          <w:szCs w:val="22"/>
          <w:lang w:val="en-GB"/>
        </w:rPr>
      </w:pPr>
    </w:p>
    <w:p w14:paraId="7F447F2E" w14:textId="7BCC788A" w:rsidR="00D50A9C"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 xml:space="preserve">If  either party is prevented or delayed in carrying out any of its obligations in respect of the provision of the Services to the Company or carrying out an obligation under this </w:t>
      </w:r>
      <w:r w:rsidR="00E14E66">
        <w:rPr>
          <w:rFonts w:ascii="Arial" w:eastAsia="Arial" w:hAnsi="Arial" w:cs="Arial"/>
          <w:sz w:val="22"/>
          <w:szCs w:val="22"/>
          <w:lang w:val="en-GB"/>
        </w:rPr>
        <w:t>A</w:t>
      </w:r>
      <w:r w:rsidRPr="008A7B44">
        <w:rPr>
          <w:rFonts w:ascii="Arial" w:eastAsia="Arial" w:hAnsi="Arial" w:cs="Arial"/>
          <w:sz w:val="22"/>
          <w:szCs w:val="22"/>
          <w:lang w:val="en-GB"/>
        </w:rPr>
        <w:t>greement by a</w:t>
      </w:r>
      <w:r w:rsidR="00B17BD7">
        <w:rPr>
          <w:rFonts w:ascii="Arial" w:eastAsia="Arial" w:hAnsi="Arial" w:cs="Arial"/>
          <w:sz w:val="22"/>
          <w:szCs w:val="22"/>
          <w:lang w:val="en-GB"/>
        </w:rPr>
        <w:t>n</w:t>
      </w:r>
      <w:r w:rsidRPr="008A7B44">
        <w:rPr>
          <w:rFonts w:ascii="Arial" w:eastAsia="Arial" w:hAnsi="Arial" w:cs="Arial"/>
          <w:sz w:val="22"/>
          <w:szCs w:val="22"/>
          <w:lang w:val="en-GB"/>
        </w:rPr>
        <w:t xml:space="preserve"> Event of Force Majeure, the non-breaching party shall use all reasonable </w:t>
      </w:r>
      <w:r w:rsidR="004923A9" w:rsidRPr="004923A9">
        <w:rPr>
          <w:rFonts w:ascii="Arial" w:eastAsia="Arial" w:hAnsi="Arial" w:cs="Arial"/>
          <w:sz w:val="22"/>
          <w:szCs w:val="22"/>
          <w:lang w:val="en-GB"/>
        </w:rPr>
        <w:t>endeavours</w:t>
      </w:r>
      <w:r w:rsidRPr="008A7B44">
        <w:rPr>
          <w:rFonts w:ascii="Arial" w:eastAsia="Arial" w:hAnsi="Arial" w:cs="Arial"/>
          <w:sz w:val="22"/>
          <w:szCs w:val="22"/>
          <w:lang w:val="en-GB"/>
        </w:rPr>
        <w:t xml:space="preserve"> to mitigate the effects of such an Event of Force Majeure, but the  non-breaching party shall not be under any liability to the  other  for any losses, costs, expenses, claims, actions, proceedings or damages suffered or incurred as a result of such an Event of Force Majeure.</w:t>
      </w:r>
      <w:r w:rsidR="004923A9">
        <w:rPr>
          <w:rFonts w:ascii="Arial" w:eastAsia="Arial" w:hAnsi="Arial" w:cs="Arial"/>
          <w:sz w:val="22"/>
          <w:szCs w:val="22"/>
          <w:lang w:val="en-GB"/>
        </w:rPr>
        <w:t xml:space="preserve">  In all circumstances, a Force Majeure Event does not affect the Company’s obligation to make payments under this Agreement.</w:t>
      </w:r>
    </w:p>
    <w:p w14:paraId="01D0048C" w14:textId="77777777" w:rsidR="00D50A9C" w:rsidRPr="00985527" w:rsidRDefault="00D50A9C" w:rsidP="000B5112">
      <w:pPr>
        <w:pStyle w:val="ListParagraph"/>
        <w:jc w:val="both"/>
        <w:rPr>
          <w:rFonts w:ascii="Arial" w:eastAsia="Arial" w:hAnsi="Arial" w:cs="Arial"/>
          <w:sz w:val="22"/>
          <w:szCs w:val="22"/>
        </w:rPr>
      </w:pPr>
    </w:p>
    <w:p w14:paraId="244B13A7" w14:textId="6BD7DC3D" w:rsidR="00D50A9C" w:rsidRPr="008A7B44" w:rsidRDefault="00D50A9C" w:rsidP="000B5112">
      <w:pPr>
        <w:pStyle w:val="NoSpacing"/>
        <w:numPr>
          <w:ilvl w:val="1"/>
          <w:numId w:val="20"/>
        </w:numPr>
        <w:jc w:val="both"/>
        <w:rPr>
          <w:rFonts w:ascii="Arial" w:eastAsia="Arial" w:hAnsi="Arial" w:cs="Arial"/>
          <w:b/>
          <w:bCs/>
          <w:sz w:val="22"/>
          <w:szCs w:val="22"/>
          <w:lang w:val="en-GB"/>
        </w:rPr>
      </w:pPr>
      <w:bookmarkStart w:id="10" w:name="_Ref98256989"/>
      <w:r w:rsidRPr="008A7B44">
        <w:rPr>
          <w:rFonts w:ascii="Arial" w:eastAsia="Arial" w:hAnsi="Arial" w:cs="Arial"/>
          <w:sz w:val="22"/>
          <w:szCs w:val="22"/>
          <w:lang w:val="en-GB"/>
        </w:rPr>
        <w:t xml:space="preserve">If the Event of Force Majeure </w:t>
      </w:r>
      <w:r w:rsidR="00E272FD" w:rsidRPr="008A7B44">
        <w:rPr>
          <w:rFonts w:ascii="Arial" w:eastAsia="Arial" w:hAnsi="Arial" w:cs="Arial"/>
          <w:sz w:val="22"/>
          <w:szCs w:val="22"/>
          <w:lang w:val="en-GB"/>
        </w:rPr>
        <w:t>prevents either</w:t>
      </w:r>
      <w:r w:rsidRPr="008A7B44">
        <w:rPr>
          <w:rFonts w:ascii="Arial" w:eastAsia="Arial" w:hAnsi="Arial" w:cs="Arial"/>
          <w:sz w:val="22"/>
          <w:szCs w:val="22"/>
          <w:lang w:val="en-GB"/>
        </w:rPr>
        <w:t xml:space="preserve"> party from performing its obligations under this Agreement for a period in excess of three (3) months, then the non-breaching </w:t>
      </w:r>
      <w:r w:rsidR="004923A9" w:rsidRPr="004923A9">
        <w:rPr>
          <w:rFonts w:ascii="Arial" w:eastAsia="Arial" w:hAnsi="Arial" w:cs="Arial"/>
          <w:sz w:val="22"/>
          <w:szCs w:val="22"/>
          <w:lang w:val="en-GB"/>
        </w:rPr>
        <w:t>party may</w:t>
      </w:r>
      <w:r w:rsidRPr="008A7B44">
        <w:rPr>
          <w:rFonts w:ascii="Arial" w:eastAsia="Arial" w:hAnsi="Arial" w:cs="Arial"/>
          <w:sz w:val="22"/>
          <w:szCs w:val="22"/>
          <w:lang w:val="en-GB"/>
        </w:rPr>
        <w:t xml:space="preserve"> immediately terminate this Agreement without liability. For the avoidance of doubt, in these circumstances the Company shall be liable to pay the Fee for any and all Services provided by the Service provider hereunder up to and including the date of termination in accordance with this clause </w:t>
      </w:r>
      <w:r w:rsidR="004923A9">
        <w:rPr>
          <w:rFonts w:ascii="Arial" w:eastAsia="Arial" w:hAnsi="Arial" w:cs="Arial"/>
          <w:sz w:val="22"/>
          <w:szCs w:val="22"/>
          <w:lang w:val="en-GB"/>
        </w:rPr>
        <w:fldChar w:fldCharType="begin"/>
      </w:r>
      <w:r w:rsidR="004923A9">
        <w:rPr>
          <w:rFonts w:ascii="Arial" w:eastAsia="Arial" w:hAnsi="Arial" w:cs="Arial"/>
          <w:sz w:val="22"/>
          <w:szCs w:val="22"/>
          <w:lang w:val="en-GB"/>
        </w:rPr>
        <w:instrText xml:space="preserve"> REF _Ref98256989 \r \h </w:instrText>
      </w:r>
      <w:r w:rsidR="004923A9">
        <w:rPr>
          <w:rFonts w:ascii="Arial" w:eastAsia="Arial" w:hAnsi="Arial" w:cs="Arial"/>
          <w:sz w:val="22"/>
          <w:szCs w:val="22"/>
          <w:lang w:val="en-GB"/>
        </w:rPr>
      </w:r>
      <w:r w:rsidR="004923A9">
        <w:rPr>
          <w:rFonts w:ascii="Arial" w:eastAsia="Arial" w:hAnsi="Arial" w:cs="Arial"/>
          <w:sz w:val="22"/>
          <w:szCs w:val="22"/>
          <w:lang w:val="en-GB"/>
        </w:rPr>
        <w:fldChar w:fldCharType="separate"/>
      </w:r>
      <w:r w:rsidR="004923A9">
        <w:rPr>
          <w:rFonts w:ascii="Arial" w:eastAsia="Arial" w:hAnsi="Arial" w:cs="Arial"/>
          <w:sz w:val="22"/>
          <w:szCs w:val="22"/>
          <w:lang w:val="en-GB"/>
        </w:rPr>
        <w:t>13.3</w:t>
      </w:r>
      <w:r w:rsidR="004923A9">
        <w:rPr>
          <w:rFonts w:ascii="Arial" w:eastAsia="Arial" w:hAnsi="Arial" w:cs="Arial"/>
          <w:sz w:val="22"/>
          <w:szCs w:val="22"/>
          <w:lang w:val="en-GB"/>
        </w:rPr>
        <w:fldChar w:fldCharType="end"/>
      </w:r>
      <w:r w:rsidRPr="008A7B44">
        <w:rPr>
          <w:rFonts w:ascii="Arial" w:eastAsia="Arial" w:hAnsi="Arial" w:cs="Arial"/>
          <w:sz w:val="22"/>
          <w:szCs w:val="22"/>
          <w:lang w:val="en-GB"/>
        </w:rPr>
        <w:t>.</w:t>
      </w:r>
      <w:bookmarkEnd w:id="10"/>
    </w:p>
    <w:p w14:paraId="6F3DA843" w14:textId="77777777" w:rsidR="00D50A9C" w:rsidRPr="00985527" w:rsidRDefault="00D50A9C" w:rsidP="000B5112">
      <w:pPr>
        <w:pStyle w:val="ListParagraph"/>
        <w:jc w:val="both"/>
        <w:rPr>
          <w:rFonts w:ascii="Arial" w:eastAsia="Arial" w:hAnsi="Arial" w:cs="Arial"/>
          <w:b/>
          <w:bCs/>
          <w:sz w:val="22"/>
          <w:szCs w:val="22"/>
        </w:rPr>
      </w:pPr>
    </w:p>
    <w:p w14:paraId="2B6D04D5" w14:textId="77777777" w:rsidR="00D50A9C" w:rsidRPr="008A7B44" w:rsidRDefault="00D50A9C" w:rsidP="008A7B44">
      <w:pPr>
        <w:pStyle w:val="NoSpacing"/>
        <w:numPr>
          <w:ilvl w:val="0"/>
          <w:numId w:val="10"/>
        </w:numPr>
        <w:ind w:left="709" w:hanging="709"/>
        <w:jc w:val="both"/>
        <w:rPr>
          <w:rFonts w:ascii="Arial" w:eastAsia="Arial" w:hAnsi="Arial" w:cs="Arial"/>
          <w:b/>
          <w:bCs/>
          <w:sz w:val="22"/>
          <w:szCs w:val="22"/>
          <w:lang w:val="en-GB"/>
        </w:rPr>
      </w:pPr>
      <w:bookmarkStart w:id="11" w:name="_Ref98257131"/>
      <w:r w:rsidRPr="008A7B44">
        <w:rPr>
          <w:rFonts w:ascii="Arial" w:eastAsia="Arial" w:hAnsi="Arial" w:cs="Arial"/>
          <w:b/>
          <w:bCs/>
          <w:sz w:val="22"/>
          <w:szCs w:val="22"/>
          <w:lang w:val="en-GB"/>
        </w:rPr>
        <w:lastRenderedPageBreak/>
        <w:t>NON-SOLICITATION</w:t>
      </w:r>
      <w:bookmarkEnd w:id="11"/>
    </w:p>
    <w:p w14:paraId="105F27D6" w14:textId="77777777" w:rsidR="00D50A9C" w:rsidRPr="008A7B44" w:rsidRDefault="00D50A9C" w:rsidP="000B5112">
      <w:pPr>
        <w:pStyle w:val="NoSpacing"/>
        <w:ind w:left="360"/>
        <w:jc w:val="both"/>
        <w:rPr>
          <w:rFonts w:ascii="Arial" w:eastAsia="Arial" w:hAnsi="Arial" w:cs="Arial"/>
          <w:b/>
          <w:bCs/>
          <w:sz w:val="22"/>
          <w:szCs w:val="22"/>
          <w:lang w:val="en-GB"/>
        </w:rPr>
      </w:pPr>
    </w:p>
    <w:p w14:paraId="2D880905" w14:textId="744D59FE" w:rsidR="00D50A9C" w:rsidRPr="008A7B44" w:rsidRDefault="00D50A9C" w:rsidP="000B5112">
      <w:pPr>
        <w:pStyle w:val="NoSpacing"/>
        <w:numPr>
          <w:ilvl w:val="1"/>
          <w:numId w:val="20"/>
        </w:numPr>
        <w:jc w:val="both"/>
        <w:rPr>
          <w:rFonts w:ascii="Arial" w:eastAsia="Arial" w:hAnsi="Arial" w:cs="Arial"/>
          <w:b/>
          <w:bCs/>
          <w:sz w:val="22"/>
          <w:szCs w:val="22"/>
          <w:lang w:val="en-GB"/>
        </w:rPr>
      </w:pPr>
      <w:bookmarkStart w:id="12" w:name="_Ref98257078"/>
      <w:r w:rsidRPr="008A7B44">
        <w:rPr>
          <w:rFonts w:ascii="Arial" w:eastAsia="Arial" w:hAnsi="Arial" w:cs="Arial"/>
          <w:sz w:val="22"/>
          <w:szCs w:val="22"/>
          <w:lang w:val="en-GB"/>
        </w:rPr>
        <w:t>Both parties hereby agree that they shall not, at any time during the continuation in force of this Agreement and for a period of six (6) months after the termination or expiration of this Agreement</w:t>
      </w:r>
      <w:r w:rsidRPr="008A7B44">
        <w:rPr>
          <w:rFonts w:ascii="Arial" w:hAnsi="Arial" w:cs="Arial"/>
          <w:sz w:val="22"/>
          <w:szCs w:val="22"/>
          <w:lang w:val="en-GB"/>
        </w:rPr>
        <w:t xml:space="preserve"> </w:t>
      </w:r>
      <w:r w:rsidRPr="008A7B44">
        <w:rPr>
          <w:rFonts w:ascii="Arial" w:eastAsia="Arial" w:hAnsi="Arial" w:cs="Arial"/>
          <w:sz w:val="22"/>
          <w:szCs w:val="22"/>
          <w:lang w:val="en-GB"/>
        </w:rPr>
        <w:t>employ</w:t>
      </w:r>
      <w:r w:rsidR="004923A9">
        <w:rPr>
          <w:rFonts w:ascii="Arial" w:eastAsia="Arial" w:hAnsi="Arial" w:cs="Arial"/>
          <w:sz w:val="22"/>
          <w:szCs w:val="22"/>
          <w:lang w:val="en-GB"/>
        </w:rPr>
        <w:t xml:space="preserve"> or</w:t>
      </w:r>
      <w:r w:rsidRPr="008A7B44">
        <w:rPr>
          <w:rFonts w:ascii="Arial" w:eastAsia="Arial" w:hAnsi="Arial" w:cs="Arial"/>
          <w:sz w:val="22"/>
          <w:szCs w:val="22"/>
          <w:lang w:val="en-GB"/>
        </w:rPr>
        <w:t xml:space="preserve"> engage, in any capacity whatsoever (including, but not limited to, as a consultant or sub-contractor) any person who is, or has been, engaged in any way in the provision of the Services whether as an employee, consultant or sub-contractor (“</w:t>
      </w:r>
      <w:r w:rsidRPr="008A7B44">
        <w:rPr>
          <w:rFonts w:ascii="Arial" w:eastAsia="Arial" w:hAnsi="Arial" w:cs="Arial"/>
          <w:b/>
          <w:sz w:val="22"/>
          <w:szCs w:val="22"/>
          <w:lang w:val="en-GB"/>
        </w:rPr>
        <w:t>Individual</w:t>
      </w:r>
      <w:r w:rsidRPr="008A7B44">
        <w:rPr>
          <w:rFonts w:ascii="Arial" w:eastAsia="Arial" w:hAnsi="Arial" w:cs="Arial"/>
          <w:sz w:val="22"/>
          <w:szCs w:val="22"/>
          <w:lang w:val="en-GB"/>
        </w:rPr>
        <w:t>”).</w:t>
      </w:r>
      <w:bookmarkEnd w:id="12"/>
    </w:p>
    <w:p w14:paraId="56CEDB35" w14:textId="77777777" w:rsidR="00D50A9C" w:rsidRPr="008A7B44" w:rsidRDefault="00D50A9C" w:rsidP="000B5112">
      <w:pPr>
        <w:pStyle w:val="NoSpacing"/>
        <w:ind w:left="737"/>
        <w:jc w:val="both"/>
        <w:rPr>
          <w:rFonts w:ascii="Arial" w:eastAsia="Arial" w:hAnsi="Arial" w:cs="Arial"/>
          <w:b/>
          <w:bCs/>
          <w:sz w:val="22"/>
          <w:szCs w:val="22"/>
          <w:lang w:val="en-GB"/>
        </w:rPr>
      </w:pPr>
    </w:p>
    <w:p w14:paraId="58BC6AA7" w14:textId="2F5792FA" w:rsidR="00D50A9C"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 xml:space="preserve">In the event either party </w:t>
      </w:r>
      <w:r w:rsidR="00CE4997" w:rsidRPr="00CE4997">
        <w:rPr>
          <w:rFonts w:ascii="Arial" w:eastAsia="Arial" w:hAnsi="Arial" w:cs="Arial"/>
          <w:sz w:val="22"/>
          <w:szCs w:val="22"/>
          <w:lang w:val="en-GB"/>
        </w:rPr>
        <w:t>breaches clause</w:t>
      </w:r>
      <w:r w:rsidRPr="008A7B44">
        <w:rPr>
          <w:rFonts w:ascii="Arial" w:eastAsia="Arial" w:hAnsi="Arial" w:cs="Arial"/>
          <w:sz w:val="22"/>
          <w:szCs w:val="22"/>
          <w:lang w:val="en-GB"/>
        </w:rPr>
        <w:t xml:space="preserve"> </w:t>
      </w:r>
      <w:r w:rsidR="004923A9">
        <w:rPr>
          <w:rFonts w:ascii="Arial" w:eastAsia="Arial" w:hAnsi="Arial" w:cs="Arial"/>
          <w:sz w:val="22"/>
          <w:szCs w:val="22"/>
          <w:lang w:val="en-GB"/>
        </w:rPr>
        <w:fldChar w:fldCharType="begin"/>
      </w:r>
      <w:r w:rsidR="004923A9">
        <w:rPr>
          <w:rFonts w:ascii="Arial" w:eastAsia="Arial" w:hAnsi="Arial" w:cs="Arial"/>
          <w:sz w:val="22"/>
          <w:szCs w:val="22"/>
          <w:lang w:val="en-GB"/>
        </w:rPr>
        <w:instrText xml:space="preserve"> REF _Ref98257078 \r \h </w:instrText>
      </w:r>
      <w:r w:rsidR="004923A9">
        <w:rPr>
          <w:rFonts w:ascii="Arial" w:eastAsia="Arial" w:hAnsi="Arial" w:cs="Arial"/>
          <w:sz w:val="22"/>
          <w:szCs w:val="22"/>
          <w:lang w:val="en-GB"/>
        </w:rPr>
      </w:r>
      <w:r w:rsidR="004923A9">
        <w:rPr>
          <w:rFonts w:ascii="Arial" w:eastAsia="Arial" w:hAnsi="Arial" w:cs="Arial"/>
          <w:sz w:val="22"/>
          <w:szCs w:val="22"/>
          <w:lang w:val="en-GB"/>
        </w:rPr>
        <w:fldChar w:fldCharType="separate"/>
      </w:r>
      <w:r w:rsidR="004923A9">
        <w:rPr>
          <w:rFonts w:ascii="Arial" w:eastAsia="Arial" w:hAnsi="Arial" w:cs="Arial"/>
          <w:sz w:val="22"/>
          <w:szCs w:val="22"/>
          <w:lang w:val="en-GB"/>
        </w:rPr>
        <w:t>14.1</w:t>
      </w:r>
      <w:r w:rsidR="004923A9">
        <w:rPr>
          <w:rFonts w:ascii="Arial" w:eastAsia="Arial" w:hAnsi="Arial" w:cs="Arial"/>
          <w:sz w:val="22"/>
          <w:szCs w:val="22"/>
          <w:lang w:val="en-GB"/>
        </w:rPr>
        <w:fldChar w:fldCharType="end"/>
      </w:r>
      <w:r w:rsidRPr="008A7B44">
        <w:rPr>
          <w:rFonts w:ascii="Arial" w:eastAsia="Arial" w:hAnsi="Arial" w:cs="Arial"/>
          <w:sz w:val="22"/>
          <w:szCs w:val="22"/>
          <w:lang w:val="en-GB"/>
        </w:rPr>
        <w:t xml:space="preserve"> above  the defaulting party shall pay to the other a sum equal to </w:t>
      </w:r>
      <w:r w:rsidR="00C40B03" w:rsidRPr="000A248B">
        <w:rPr>
          <w:rFonts w:ascii="Arial" w:hAnsi="Arial" w:cs="Arial"/>
          <w:sz w:val="22"/>
          <w:szCs w:val="22"/>
          <w:lang w:eastAsia="en-GB"/>
        </w:rPr>
        <w:t xml:space="preserve">fifty percent (50%) </w:t>
      </w:r>
      <w:r w:rsidRPr="008A7B44">
        <w:rPr>
          <w:rFonts w:ascii="Arial" w:eastAsia="Arial" w:hAnsi="Arial" w:cs="Arial"/>
          <w:sz w:val="22"/>
          <w:szCs w:val="22"/>
          <w:lang w:val="en-GB"/>
        </w:rPr>
        <w:t xml:space="preserve"> of</w:t>
      </w:r>
      <w:r w:rsidRPr="008A7B44">
        <w:rPr>
          <w:rFonts w:ascii="Arial" w:hAnsi="Arial" w:cs="Arial"/>
          <w:sz w:val="22"/>
          <w:szCs w:val="22"/>
          <w:lang w:val="en-GB"/>
        </w:rPr>
        <w:t xml:space="preserve"> </w:t>
      </w:r>
      <w:r w:rsidRPr="008A7B44">
        <w:rPr>
          <w:rFonts w:ascii="Arial" w:eastAsia="Arial" w:hAnsi="Arial" w:cs="Arial"/>
          <w:sz w:val="22"/>
          <w:szCs w:val="22"/>
          <w:lang w:val="en-GB"/>
        </w:rPr>
        <w:t>the total current remuneration of the Individual at the time of the solicitation, enticing away, employment, engagement or attempt to employ or engage the individual</w:t>
      </w:r>
      <w:r w:rsidR="004923A9">
        <w:rPr>
          <w:rFonts w:ascii="Arial" w:eastAsia="Arial" w:hAnsi="Arial" w:cs="Arial"/>
          <w:sz w:val="22"/>
          <w:szCs w:val="22"/>
          <w:lang w:val="en-GB"/>
        </w:rPr>
        <w:t>.</w:t>
      </w:r>
    </w:p>
    <w:p w14:paraId="4F545FCF" w14:textId="77777777" w:rsidR="00D50A9C" w:rsidRPr="008A7B44" w:rsidRDefault="00D50A9C" w:rsidP="000B5112">
      <w:pPr>
        <w:pStyle w:val="NoSpacing"/>
        <w:jc w:val="both"/>
        <w:rPr>
          <w:rFonts w:ascii="Arial" w:eastAsia="Arial" w:hAnsi="Arial" w:cs="Arial"/>
          <w:b/>
          <w:bCs/>
          <w:sz w:val="22"/>
          <w:szCs w:val="22"/>
          <w:lang w:val="en-GB"/>
        </w:rPr>
      </w:pPr>
    </w:p>
    <w:p w14:paraId="72EC6B8D" w14:textId="03EF6ABF" w:rsidR="00D50A9C" w:rsidRPr="008A7B44" w:rsidRDefault="00D50A9C" w:rsidP="000B5112">
      <w:pPr>
        <w:pStyle w:val="NoSpacing"/>
        <w:numPr>
          <w:ilvl w:val="1"/>
          <w:numId w:val="20"/>
        </w:numPr>
        <w:jc w:val="both"/>
        <w:rPr>
          <w:rFonts w:ascii="Arial" w:eastAsia="Arial" w:hAnsi="Arial" w:cs="Arial"/>
          <w:b/>
          <w:bCs/>
          <w:sz w:val="22"/>
          <w:szCs w:val="22"/>
          <w:lang w:val="en-GB"/>
        </w:rPr>
      </w:pPr>
      <w:bookmarkStart w:id="13" w:name="_Ref98257287"/>
      <w:r w:rsidRPr="008A7B44">
        <w:rPr>
          <w:rFonts w:ascii="Arial" w:eastAsia="Arial" w:hAnsi="Arial" w:cs="Arial"/>
          <w:sz w:val="22"/>
          <w:szCs w:val="22"/>
          <w:lang w:val="en-GB"/>
        </w:rPr>
        <w:t xml:space="preserve">Nothing in this clause </w:t>
      </w:r>
      <w:r w:rsidR="004923A9">
        <w:rPr>
          <w:rFonts w:ascii="Arial" w:eastAsia="Arial" w:hAnsi="Arial" w:cs="Arial"/>
          <w:sz w:val="22"/>
          <w:szCs w:val="22"/>
          <w:lang w:val="en-GB"/>
        </w:rPr>
        <w:fldChar w:fldCharType="begin"/>
      </w:r>
      <w:r w:rsidR="004923A9">
        <w:rPr>
          <w:rFonts w:ascii="Arial" w:eastAsia="Arial" w:hAnsi="Arial" w:cs="Arial"/>
          <w:sz w:val="22"/>
          <w:szCs w:val="22"/>
          <w:lang w:val="en-GB"/>
        </w:rPr>
        <w:instrText xml:space="preserve"> REF _Ref98257131 \r \h </w:instrText>
      </w:r>
      <w:r w:rsidR="004923A9">
        <w:rPr>
          <w:rFonts w:ascii="Arial" w:eastAsia="Arial" w:hAnsi="Arial" w:cs="Arial"/>
          <w:sz w:val="22"/>
          <w:szCs w:val="22"/>
          <w:lang w:val="en-GB"/>
        </w:rPr>
      </w:r>
      <w:r w:rsidR="004923A9">
        <w:rPr>
          <w:rFonts w:ascii="Arial" w:eastAsia="Arial" w:hAnsi="Arial" w:cs="Arial"/>
          <w:sz w:val="22"/>
          <w:szCs w:val="22"/>
          <w:lang w:val="en-GB"/>
        </w:rPr>
        <w:fldChar w:fldCharType="separate"/>
      </w:r>
      <w:r w:rsidR="004923A9">
        <w:rPr>
          <w:rFonts w:ascii="Arial" w:eastAsia="Arial" w:hAnsi="Arial" w:cs="Arial"/>
          <w:sz w:val="22"/>
          <w:szCs w:val="22"/>
          <w:lang w:val="en-GB"/>
        </w:rPr>
        <w:t>14</w:t>
      </w:r>
      <w:r w:rsidR="004923A9">
        <w:rPr>
          <w:rFonts w:ascii="Arial" w:eastAsia="Arial" w:hAnsi="Arial" w:cs="Arial"/>
          <w:sz w:val="22"/>
          <w:szCs w:val="22"/>
          <w:lang w:val="en-GB"/>
        </w:rPr>
        <w:fldChar w:fldCharType="end"/>
      </w:r>
      <w:r w:rsidRPr="008A7B44">
        <w:rPr>
          <w:rFonts w:ascii="Arial" w:eastAsia="Arial" w:hAnsi="Arial" w:cs="Arial"/>
          <w:sz w:val="22"/>
          <w:szCs w:val="22"/>
          <w:lang w:val="en-GB"/>
        </w:rPr>
        <w:t xml:space="preserve"> shall restrict or prohibit the business of the Company and therefore the restriction in clause </w:t>
      </w:r>
      <w:r w:rsidR="004923A9">
        <w:rPr>
          <w:rFonts w:ascii="Arial" w:eastAsia="Arial" w:hAnsi="Arial" w:cs="Arial"/>
          <w:sz w:val="22"/>
          <w:szCs w:val="22"/>
          <w:lang w:val="en-GB"/>
        </w:rPr>
        <w:fldChar w:fldCharType="begin"/>
      </w:r>
      <w:r w:rsidR="004923A9">
        <w:rPr>
          <w:rFonts w:ascii="Arial" w:eastAsia="Arial" w:hAnsi="Arial" w:cs="Arial"/>
          <w:sz w:val="22"/>
          <w:szCs w:val="22"/>
          <w:lang w:val="en-GB"/>
        </w:rPr>
        <w:instrText xml:space="preserve"> REF _Ref98257078 \r \h </w:instrText>
      </w:r>
      <w:r w:rsidR="004923A9">
        <w:rPr>
          <w:rFonts w:ascii="Arial" w:eastAsia="Arial" w:hAnsi="Arial" w:cs="Arial"/>
          <w:sz w:val="22"/>
          <w:szCs w:val="22"/>
          <w:lang w:val="en-GB"/>
        </w:rPr>
      </w:r>
      <w:r w:rsidR="004923A9">
        <w:rPr>
          <w:rFonts w:ascii="Arial" w:eastAsia="Arial" w:hAnsi="Arial" w:cs="Arial"/>
          <w:sz w:val="22"/>
          <w:szCs w:val="22"/>
          <w:lang w:val="en-GB"/>
        </w:rPr>
        <w:fldChar w:fldCharType="separate"/>
      </w:r>
      <w:r w:rsidR="004923A9">
        <w:rPr>
          <w:rFonts w:ascii="Arial" w:eastAsia="Arial" w:hAnsi="Arial" w:cs="Arial"/>
          <w:sz w:val="22"/>
          <w:szCs w:val="22"/>
          <w:lang w:val="en-GB"/>
        </w:rPr>
        <w:t>14.1</w:t>
      </w:r>
      <w:r w:rsidR="004923A9">
        <w:rPr>
          <w:rFonts w:ascii="Arial" w:eastAsia="Arial" w:hAnsi="Arial" w:cs="Arial"/>
          <w:sz w:val="22"/>
          <w:szCs w:val="22"/>
          <w:lang w:val="en-GB"/>
        </w:rPr>
        <w:fldChar w:fldCharType="end"/>
      </w:r>
      <w:r w:rsidRPr="008A7B44">
        <w:rPr>
          <w:rFonts w:ascii="Arial" w:eastAsia="Arial" w:hAnsi="Arial" w:cs="Arial"/>
          <w:sz w:val="22"/>
          <w:szCs w:val="22"/>
          <w:lang w:val="en-GB"/>
        </w:rPr>
        <w:t xml:space="preserve"> shall only apply to the Company employing or engaging the Individual to work for them directly and not where the Individual is introduced to a client of the Company.</w:t>
      </w:r>
      <w:bookmarkEnd w:id="13"/>
    </w:p>
    <w:p w14:paraId="72E6FAE1" w14:textId="77777777" w:rsidR="00D50A9C" w:rsidRPr="008A7B44" w:rsidRDefault="00D50A9C" w:rsidP="000B5112">
      <w:pPr>
        <w:pStyle w:val="NoSpacing"/>
        <w:jc w:val="both"/>
        <w:rPr>
          <w:rFonts w:ascii="Arial" w:eastAsia="Arial" w:hAnsi="Arial" w:cs="Arial"/>
          <w:b/>
          <w:bCs/>
          <w:sz w:val="22"/>
          <w:szCs w:val="22"/>
          <w:lang w:val="en-GB"/>
        </w:rPr>
      </w:pPr>
    </w:p>
    <w:p w14:paraId="223370EB" w14:textId="15AA065D" w:rsidR="00D50A9C"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 xml:space="preserve">Any sum payable in accordance with this clause </w:t>
      </w:r>
      <w:r w:rsidR="004923A9">
        <w:rPr>
          <w:rFonts w:ascii="Arial" w:eastAsia="Arial" w:hAnsi="Arial" w:cs="Arial"/>
          <w:sz w:val="22"/>
          <w:szCs w:val="22"/>
          <w:lang w:val="en-GB"/>
        </w:rPr>
        <w:fldChar w:fldCharType="begin"/>
      </w:r>
      <w:r w:rsidR="004923A9">
        <w:rPr>
          <w:rFonts w:ascii="Arial" w:eastAsia="Arial" w:hAnsi="Arial" w:cs="Arial"/>
          <w:sz w:val="22"/>
          <w:szCs w:val="22"/>
          <w:lang w:val="en-GB"/>
        </w:rPr>
        <w:instrText xml:space="preserve"> REF _Ref98257131 \r \h </w:instrText>
      </w:r>
      <w:r w:rsidR="004923A9">
        <w:rPr>
          <w:rFonts w:ascii="Arial" w:eastAsia="Arial" w:hAnsi="Arial" w:cs="Arial"/>
          <w:sz w:val="22"/>
          <w:szCs w:val="22"/>
          <w:lang w:val="en-GB"/>
        </w:rPr>
      </w:r>
      <w:r w:rsidR="004923A9">
        <w:rPr>
          <w:rFonts w:ascii="Arial" w:eastAsia="Arial" w:hAnsi="Arial" w:cs="Arial"/>
          <w:sz w:val="22"/>
          <w:szCs w:val="22"/>
          <w:lang w:val="en-GB"/>
        </w:rPr>
        <w:fldChar w:fldCharType="separate"/>
      </w:r>
      <w:r w:rsidR="004923A9">
        <w:rPr>
          <w:rFonts w:ascii="Arial" w:eastAsia="Arial" w:hAnsi="Arial" w:cs="Arial"/>
          <w:sz w:val="22"/>
          <w:szCs w:val="22"/>
          <w:lang w:val="en-GB"/>
        </w:rPr>
        <w:t>14</w:t>
      </w:r>
      <w:r w:rsidR="004923A9">
        <w:rPr>
          <w:rFonts w:ascii="Arial" w:eastAsia="Arial" w:hAnsi="Arial" w:cs="Arial"/>
          <w:sz w:val="22"/>
          <w:szCs w:val="22"/>
          <w:lang w:val="en-GB"/>
        </w:rPr>
        <w:fldChar w:fldCharType="end"/>
      </w:r>
      <w:r w:rsidRPr="008A7B44">
        <w:rPr>
          <w:rFonts w:ascii="Arial" w:eastAsia="Arial" w:hAnsi="Arial" w:cs="Arial"/>
          <w:sz w:val="22"/>
          <w:szCs w:val="22"/>
          <w:lang w:val="en-GB"/>
        </w:rPr>
        <w:t xml:space="preserve"> shall be payable </w:t>
      </w:r>
      <w:r w:rsidR="00086A75" w:rsidRPr="008A7B44">
        <w:rPr>
          <w:rFonts w:ascii="Arial" w:eastAsia="Arial" w:hAnsi="Arial" w:cs="Arial"/>
          <w:sz w:val="22"/>
          <w:szCs w:val="22"/>
          <w:lang w:val="en-GB"/>
        </w:rPr>
        <w:t>within thirty</w:t>
      </w:r>
      <w:r w:rsidRPr="008A7B44">
        <w:rPr>
          <w:rFonts w:ascii="Arial" w:eastAsia="Arial" w:hAnsi="Arial" w:cs="Arial"/>
          <w:sz w:val="22"/>
          <w:szCs w:val="22"/>
          <w:lang w:val="en-GB"/>
        </w:rPr>
        <w:t xml:space="preserve"> (30) days of the date of the </w:t>
      </w:r>
      <w:r w:rsidR="00086A75" w:rsidRPr="008A7B44">
        <w:rPr>
          <w:rFonts w:ascii="Arial" w:eastAsia="Arial" w:hAnsi="Arial" w:cs="Arial"/>
          <w:sz w:val="22"/>
          <w:szCs w:val="22"/>
          <w:lang w:val="en-GB"/>
        </w:rPr>
        <w:t>invoice in</w:t>
      </w:r>
      <w:r w:rsidRPr="008A7B44">
        <w:rPr>
          <w:rFonts w:ascii="Arial" w:eastAsia="Arial" w:hAnsi="Arial" w:cs="Arial"/>
          <w:sz w:val="22"/>
          <w:szCs w:val="22"/>
          <w:lang w:val="en-GB"/>
        </w:rPr>
        <w:t xml:space="preserve"> relation thereto and shall be paid by way of BACS payment to such bank account </w:t>
      </w:r>
      <w:r w:rsidR="00086A75" w:rsidRPr="008A7B44">
        <w:rPr>
          <w:rFonts w:ascii="Arial" w:eastAsia="Arial" w:hAnsi="Arial" w:cs="Arial"/>
          <w:sz w:val="22"/>
          <w:szCs w:val="22"/>
          <w:lang w:val="en-GB"/>
        </w:rPr>
        <w:t>as provided</w:t>
      </w:r>
      <w:r w:rsidRPr="008A7B44">
        <w:rPr>
          <w:rFonts w:ascii="Arial" w:eastAsia="Arial" w:hAnsi="Arial" w:cs="Arial"/>
          <w:sz w:val="22"/>
          <w:szCs w:val="22"/>
          <w:lang w:val="en-GB"/>
        </w:rPr>
        <w:t xml:space="preserve"> on the invoice.</w:t>
      </w:r>
    </w:p>
    <w:p w14:paraId="2A7F9F7E" w14:textId="77777777" w:rsidR="00D50A9C" w:rsidRPr="008A7B44" w:rsidRDefault="00D50A9C" w:rsidP="000B5112">
      <w:pPr>
        <w:pStyle w:val="NoSpacing"/>
        <w:jc w:val="both"/>
        <w:rPr>
          <w:rFonts w:ascii="Arial" w:eastAsia="Arial" w:hAnsi="Arial" w:cs="Arial"/>
          <w:b/>
          <w:bCs/>
          <w:sz w:val="22"/>
          <w:szCs w:val="22"/>
          <w:lang w:val="en-GB"/>
        </w:rPr>
      </w:pPr>
    </w:p>
    <w:p w14:paraId="7D16807B" w14:textId="36C2D17D" w:rsidR="00D50A9C"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 xml:space="preserve">The non-breaching </w:t>
      </w:r>
      <w:r w:rsidR="00086A75" w:rsidRPr="008A7B44">
        <w:rPr>
          <w:rFonts w:ascii="Arial" w:eastAsia="Arial" w:hAnsi="Arial" w:cs="Arial"/>
          <w:sz w:val="22"/>
          <w:szCs w:val="22"/>
          <w:lang w:val="en-GB"/>
        </w:rPr>
        <w:t>party reserves</w:t>
      </w:r>
      <w:r w:rsidRPr="008A7B44">
        <w:rPr>
          <w:rFonts w:ascii="Arial" w:eastAsia="Arial" w:hAnsi="Arial" w:cs="Arial"/>
          <w:sz w:val="22"/>
          <w:szCs w:val="22"/>
          <w:lang w:val="en-GB"/>
        </w:rPr>
        <w:t xml:space="preserve"> the right to charge interest at the rate of four percent (4%) per annum over the base rate of Bank of England in force from time to </w:t>
      </w:r>
      <w:r w:rsidR="00086A75" w:rsidRPr="008A7B44">
        <w:rPr>
          <w:rFonts w:ascii="Arial" w:eastAsia="Arial" w:hAnsi="Arial" w:cs="Arial"/>
          <w:sz w:val="22"/>
          <w:szCs w:val="22"/>
          <w:lang w:val="en-GB"/>
        </w:rPr>
        <w:t>time on</w:t>
      </w:r>
      <w:r w:rsidRPr="008A7B44">
        <w:rPr>
          <w:rFonts w:ascii="Arial" w:eastAsia="Arial" w:hAnsi="Arial" w:cs="Arial"/>
          <w:sz w:val="22"/>
          <w:szCs w:val="22"/>
          <w:lang w:val="en-GB"/>
        </w:rPr>
        <w:t xml:space="preserve"> all sums outstanding in excess of the timescales set out in clause </w:t>
      </w:r>
      <w:r w:rsidR="004923A9">
        <w:rPr>
          <w:rFonts w:ascii="Arial" w:eastAsia="Arial" w:hAnsi="Arial" w:cs="Arial"/>
          <w:sz w:val="22"/>
          <w:szCs w:val="22"/>
          <w:lang w:val="en-GB"/>
        </w:rPr>
        <w:fldChar w:fldCharType="begin"/>
      </w:r>
      <w:r w:rsidR="004923A9">
        <w:rPr>
          <w:rFonts w:ascii="Arial" w:eastAsia="Arial" w:hAnsi="Arial" w:cs="Arial"/>
          <w:sz w:val="22"/>
          <w:szCs w:val="22"/>
          <w:lang w:val="en-GB"/>
        </w:rPr>
        <w:instrText xml:space="preserve"> REF _Ref98257287 \r \h </w:instrText>
      </w:r>
      <w:r w:rsidR="004923A9">
        <w:rPr>
          <w:rFonts w:ascii="Arial" w:eastAsia="Arial" w:hAnsi="Arial" w:cs="Arial"/>
          <w:sz w:val="22"/>
          <w:szCs w:val="22"/>
          <w:lang w:val="en-GB"/>
        </w:rPr>
      </w:r>
      <w:r w:rsidR="004923A9">
        <w:rPr>
          <w:rFonts w:ascii="Arial" w:eastAsia="Arial" w:hAnsi="Arial" w:cs="Arial"/>
          <w:sz w:val="22"/>
          <w:szCs w:val="22"/>
          <w:lang w:val="en-GB"/>
        </w:rPr>
        <w:fldChar w:fldCharType="separate"/>
      </w:r>
      <w:r w:rsidR="004923A9">
        <w:rPr>
          <w:rFonts w:ascii="Arial" w:eastAsia="Arial" w:hAnsi="Arial" w:cs="Arial"/>
          <w:sz w:val="22"/>
          <w:szCs w:val="22"/>
          <w:lang w:val="en-GB"/>
        </w:rPr>
        <w:t>14.3</w:t>
      </w:r>
      <w:r w:rsidR="004923A9">
        <w:rPr>
          <w:rFonts w:ascii="Arial" w:eastAsia="Arial" w:hAnsi="Arial" w:cs="Arial"/>
          <w:sz w:val="22"/>
          <w:szCs w:val="22"/>
          <w:lang w:val="en-GB"/>
        </w:rPr>
        <w:fldChar w:fldCharType="end"/>
      </w:r>
      <w:r w:rsidRPr="008A7B44">
        <w:rPr>
          <w:rFonts w:ascii="Arial" w:eastAsia="Arial" w:hAnsi="Arial" w:cs="Arial"/>
          <w:sz w:val="22"/>
          <w:szCs w:val="22"/>
          <w:lang w:val="en-GB"/>
        </w:rPr>
        <w:t xml:space="preserve"> above.</w:t>
      </w:r>
    </w:p>
    <w:p w14:paraId="634BFB79" w14:textId="77777777" w:rsidR="00D50A9C" w:rsidRPr="00985527" w:rsidRDefault="00D50A9C" w:rsidP="000B5112">
      <w:pPr>
        <w:pStyle w:val="ListParagraph"/>
        <w:jc w:val="both"/>
        <w:rPr>
          <w:rFonts w:ascii="Arial" w:eastAsia="Arial" w:hAnsi="Arial" w:cs="Arial"/>
          <w:b/>
          <w:bCs/>
          <w:sz w:val="22"/>
          <w:szCs w:val="22"/>
        </w:rPr>
      </w:pPr>
    </w:p>
    <w:p w14:paraId="74FB367B" w14:textId="77777777" w:rsidR="00D50A9C" w:rsidRPr="008A7B44" w:rsidRDefault="00D50A9C" w:rsidP="008A7B44">
      <w:pPr>
        <w:pStyle w:val="NoSpacing"/>
        <w:numPr>
          <w:ilvl w:val="0"/>
          <w:numId w:val="10"/>
        </w:numPr>
        <w:ind w:left="709" w:hanging="709"/>
        <w:jc w:val="both"/>
        <w:rPr>
          <w:rFonts w:ascii="Arial" w:eastAsia="Arial" w:hAnsi="Arial" w:cs="Arial"/>
          <w:b/>
          <w:bCs/>
          <w:sz w:val="22"/>
          <w:szCs w:val="22"/>
          <w:lang w:val="en-GB"/>
        </w:rPr>
      </w:pPr>
      <w:bookmarkStart w:id="14" w:name="_Ref98255720"/>
      <w:r w:rsidRPr="008A7B44">
        <w:rPr>
          <w:rFonts w:ascii="Arial" w:eastAsia="Arial" w:hAnsi="Arial" w:cs="Arial"/>
          <w:b/>
          <w:bCs/>
          <w:sz w:val="22"/>
          <w:szCs w:val="22"/>
          <w:lang w:val="en-GB"/>
        </w:rPr>
        <w:t>DISPUTE RESOLUTION</w:t>
      </w:r>
      <w:bookmarkStart w:id="15" w:name="a832641"/>
      <w:bookmarkEnd w:id="14"/>
    </w:p>
    <w:p w14:paraId="6466119B" w14:textId="77777777" w:rsidR="00D50A9C" w:rsidRPr="008A7B44" w:rsidRDefault="00D50A9C" w:rsidP="000B5112">
      <w:pPr>
        <w:pStyle w:val="NoSpacing"/>
        <w:ind w:left="360"/>
        <w:jc w:val="both"/>
        <w:rPr>
          <w:rFonts w:ascii="Arial" w:eastAsia="Arial" w:hAnsi="Arial" w:cs="Arial"/>
          <w:b/>
          <w:bCs/>
          <w:sz w:val="22"/>
          <w:szCs w:val="22"/>
          <w:lang w:val="en-GB"/>
        </w:rPr>
      </w:pPr>
    </w:p>
    <w:p w14:paraId="3ABE4A24" w14:textId="6AEB689F" w:rsidR="00D50A9C" w:rsidRPr="008A7B44" w:rsidRDefault="00D50A9C" w:rsidP="000B5112">
      <w:pPr>
        <w:pStyle w:val="NoSpacing"/>
        <w:numPr>
          <w:ilvl w:val="1"/>
          <w:numId w:val="20"/>
        </w:numPr>
        <w:jc w:val="both"/>
        <w:rPr>
          <w:rFonts w:ascii="Arial" w:eastAsia="Arial" w:hAnsi="Arial" w:cs="Arial"/>
          <w:b/>
          <w:bCs/>
          <w:sz w:val="22"/>
          <w:szCs w:val="22"/>
          <w:lang w:val="en-GB"/>
        </w:rPr>
      </w:pPr>
      <w:bookmarkStart w:id="16" w:name="_Ref98257339"/>
      <w:r w:rsidRPr="008A7B44">
        <w:rPr>
          <w:rFonts w:ascii="Arial" w:eastAsia="Arial" w:hAnsi="Arial" w:cs="Arial"/>
          <w:sz w:val="22"/>
          <w:szCs w:val="22"/>
          <w:lang w:val="en-GB"/>
        </w:rPr>
        <w:t>If a dispute arises out of or in connection with this Agreement or the performance, validity or enforceability of the same (</w:t>
      </w:r>
      <w:r w:rsidRPr="008A7B44">
        <w:rPr>
          <w:rFonts w:ascii="Arial" w:eastAsia="Arial" w:hAnsi="Arial" w:cs="Arial"/>
          <w:b/>
          <w:bCs/>
          <w:sz w:val="22"/>
          <w:szCs w:val="22"/>
          <w:lang w:val="en-GB"/>
        </w:rPr>
        <w:t>"Dispute"</w:t>
      </w:r>
      <w:r w:rsidRPr="008A7B44">
        <w:rPr>
          <w:rFonts w:ascii="Arial" w:eastAsia="Arial" w:hAnsi="Arial" w:cs="Arial"/>
          <w:sz w:val="22"/>
          <w:szCs w:val="22"/>
          <w:lang w:val="en-GB"/>
        </w:rPr>
        <w:t xml:space="preserve">) then, except as expressly provided in this Agreement, the parties shall follow the dispute resolution procedure set out in this clause </w:t>
      </w:r>
      <w:r w:rsidR="004923A9">
        <w:rPr>
          <w:rFonts w:ascii="Arial" w:eastAsia="Arial" w:hAnsi="Arial" w:cs="Arial"/>
          <w:sz w:val="22"/>
          <w:szCs w:val="22"/>
          <w:lang w:val="en-GB"/>
        </w:rPr>
        <w:fldChar w:fldCharType="begin"/>
      </w:r>
      <w:r w:rsidR="004923A9">
        <w:rPr>
          <w:rFonts w:ascii="Arial" w:eastAsia="Arial" w:hAnsi="Arial" w:cs="Arial"/>
          <w:sz w:val="22"/>
          <w:szCs w:val="22"/>
          <w:lang w:val="en-GB"/>
        </w:rPr>
        <w:instrText xml:space="preserve"> REF _Ref98255720 \r \h </w:instrText>
      </w:r>
      <w:r w:rsidR="004923A9">
        <w:rPr>
          <w:rFonts w:ascii="Arial" w:eastAsia="Arial" w:hAnsi="Arial" w:cs="Arial"/>
          <w:sz w:val="22"/>
          <w:szCs w:val="22"/>
          <w:lang w:val="en-GB"/>
        </w:rPr>
      </w:r>
      <w:r w:rsidR="004923A9">
        <w:rPr>
          <w:rFonts w:ascii="Arial" w:eastAsia="Arial" w:hAnsi="Arial" w:cs="Arial"/>
          <w:sz w:val="22"/>
          <w:szCs w:val="22"/>
          <w:lang w:val="en-GB"/>
        </w:rPr>
        <w:fldChar w:fldCharType="separate"/>
      </w:r>
      <w:r w:rsidR="004923A9">
        <w:rPr>
          <w:rFonts w:ascii="Arial" w:eastAsia="Arial" w:hAnsi="Arial" w:cs="Arial"/>
          <w:sz w:val="22"/>
          <w:szCs w:val="22"/>
          <w:lang w:val="en-GB"/>
        </w:rPr>
        <w:t>15</w:t>
      </w:r>
      <w:r w:rsidR="004923A9">
        <w:rPr>
          <w:rFonts w:ascii="Arial" w:eastAsia="Arial" w:hAnsi="Arial" w:cs="Arial"/>
          <w:sz w:val="22"/>
          <w:szCs w:val="22"/>
          <w:lang w:val="en-GB"/>
        </w:rPr>
        <w:fldChar w:fldCharType="end"/>
      </w:r>
      <w:r w:rsidRPr="008A7B44">
        <w:rPr>
          <w:rFonts w:ascii="Arial" w:eastAsia="Arial" w:hAnsi="Arial" w:cs="Arial"/>
          <w:sz w:val="22"/>
          <w:szCs w:val="22"/>
          <w:lang w:val="en-GB"/>
        </w:rPr>
        <w:t xml:space="preserve"> as follows:</w:t>
      </w:r>
      <w:bookmarkStart w:id="17" w:name="_DV_M210"/>
      <w:bookmarkEnd w:id="15"/>
      <w:bookmarkEnd w:id="16"/>
      <w:bookmarkEnd w:id="17"/>
    </w:p>
    <w:p w14:paraId="312F10F5" w14:textId="77777777" w:rsidR="00D50A9C" w:rsidRPr="008A7B44" w:rsidRDefault="00D50A9C" w:rsidP="000B5112">
      <w:pPr>
        <w:pStyle w:val="NoSpacing"/>
        <w:ind w:left="737"/>
        <w:jc w:val="both"/>
        <w:rPr>
          <w:rFonts w:ascii="Arial" w:eastAsia="Arial" w:hAnsi="Arial" w:cs="Arial"/>
          <w:b/>
          <w:bCs/>
          <w:sz w:val="22"/>
          <w:szCs w:val="22"/>
          <w:lang w:val="en-GB"/>
        </w:rPr>
      </w:pPr>
    </w:p>
    <w:p w14:paraId="75AA6496" w14:textId="77777777" w:rsidR="00D50A9C" w:rsidRPr="008A7B44" w:rsidRDefault="00D50A9C"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either party shall give to the other written notice of the Dispute, setting out its nature and full particulars (</w:t>
      </w:r>
      <w:r w:rsidRPr="008A7B44">
        <w:rPr>
          <w:rFonts w:ascii="Arial" w:eastAsia="Arial" w:hAnsi="Arial" w:cs="Arial"/>
          <w:b/>
          <w:bCs/>
          <w:sz w:val="22"/>
          <w:szCs w:val="22"/>
          <w:lang w:val="en-GB"/>
        </w:rPr>
        <w:t>"Dispute Notice"</w:t>
      </w:r>
      <w:r w:rsidRPr="008A7B44">
        <w:rPr>
          <w:rFonts w:ascii="Arial" w:eastAsia="Arial" w:hAnsi="Arial" w:cs="Arial"/>
          <w:sz w:val="22"/>
          <w:szCs w:val="22"/>
          <w:lang w:val="en-GB"/>
        </w:rPr>
        <w:t>), together with any and all relevant supporting documentation. Upon service of the Dispute Notice, the Managing Director (or equivalent) of each party shall attempt in good faith to resolve the Dispute;</w:t>
      </w:r>
    </w:p>
    <w:p w14:paraId="24E1C9AD" w14:textId="77777777" w:rsidR="00D50A9C" w:rsidRPr="008A7B44" w:rsidRDefault="00D50A9C" w:rsidP="000B5112">
      <w:pPr>
        <w:pStyle w:val="NoSpacing"/>
        <w:ind w:left="1701"/>
        <w:jc w:val="both"/>
        <w:rPr>
          <w:rFonts w:ascii="Arial" w:eastAsia="Arial" w:hAnsi="Arial" w:cs="Arial"/>
          <w:b/>
          <w:bCs/>
          <w:sz w:val="22"/>
          <w:szCs w:val="22"/>
          <w:lang w:val="en-GB"/>
        </w:rPr>
      </w:pPr>
    </w:p>
    <w:p w14:paraId="0502BD01" w14:textId="77777777" w:rsidR="00D50A9C" w:rsidRPr="008A7B44" w:rsidRDefault="00D50A9C" w:rsidP="000B5112">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if the Managing Director (or equivalent) of each party are for any reason unable to resolve the Dispute within thirty (30) days of it being referred to them, then the parties shall be entitled to commence court proceeding as they see fit.</w:t>
      </w:r>
    </w:p>
    <w:p w14:paraId="551989F5" w14:textId="77777777" w:rsidR="00D50A9C" w:rsidRPr="008A7B44" w:rsidRDefault="00D50A9C" w:rsidP="000B5112">
      <w:pPr>
        <w:pStyle w:val="NoSpacing"/>
        <w:jc w:val="both"/>
        <w:rPr>
          <w:rFonts w:ascii="Arial" w:eastAsia="Arial" w:hAnsi="Arial" w:cs="Arial"/>
          <w:b/>
          <w:bCs/>
          <w:sz w:val="22"/>
          <w:szCs w:val="22"/>
          <w:lang w:val="en-GB"/>
        </w:rPr>
      </w:pPr>
    </w:p>
    <w:p w14:paraId="4FCE577E" w14:textId="0889D11F" w:rsidR="00D50A9C"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 xml:space="preserve">Neither party may commence any court proceedings in relation to any </w:t>
      </w:r>
      <w:r w:rsidR="00B17BD7">
        <w:rPr>
          <w:rFonts w:ascii="Arial" w:eastAsia="Arial" w:hAnsi="Arial" w:cs="Arial"/>
          <w:sz w:val="22"/>
          <w:szCs w:val="22"/>
          <w:lang w:val="en-GB"/>
        </w:rPr>
        <w:t>D</w:t>
      </w:r>
      <w:r w:rsidRPr="008A7B44">
        <w:rPr>
          <w:rFonts w:ascii="Arial" w:eastAsia="Arial" w:hAnsi="Arial" w:cs="Arial"/>
          <w:sz w:val="22"/>
          <w:szCs w:val="22"/>
          <w:lang w:val="en-GB"/>
        </w:rPr>
        <w:t xml:space="preserve">ispute arising out of this Agreement until the content of clause </w:t>
      </w:r>
      <w:r w:rsidR="009F19E2">
        <w:rPr>
          <w:rFonts w:ascii="Arial" w:eastAsia="Arial" w:hAnsi="Arial" w:cs="Arial"/>
          <w:sz w:val="22"/>
          <w:szCs w:val="22"/>
          <w:lang w:val="en-GB"/>
        </w:rPr>
        <w:fldChar w:fldCharType="begin"/>
      </w:r>
      <w:r w:rsidR="009F19E2">
        <w:rPr>
          <w:rFonts w:ascii="Arial" w:eastAsia="Arial" w:hAnsi="Arial" w:cs="Arial"/>
          <w:sz w:val="22"/>
          <w:szCs w:val="22"/>
          <w:lang w:val="en-GB"/>
        </w:rPr>
        <w:instrText xml:space="preserve"> REF _Ref98257339 \r \h </w:instrText>
      </w:r>
      <w:r w:rsidR="009F19E2">
        <w:rPr>
          <w:rFonts w:ascii="Arial" w:eastAsia="Arial" w:hAnsi="Arial" w:cs="Arial"/>
          <w:sz w:val="22"/>
          <w:szCs w:val="22"/>
          <w:lang w:val="en-GB"/>
        </w:rPr>
      </w:r>
      <w:r w:rsidR="009F19E2">
        <w:rPr>
          <w:rFonts w:ascii="Arial" w:eastAsia="Arial" w:hAnsi="Arial" w:cs="Arial"/>
          <w:sz w:val="22"/>
          <w:szCs w:val="22"/>
          <w:lang w:val="en-GB"/>
        </w:rPr>
        <w:fldChar w:fldCharType="separate"/>
      </w:r>
      <w:r w:rsidR="009F19E2">
        <w:rPr>
          <w:rFonts w:ascii="Arial" w:eastAsia="Arial" w:hAnsi="Arial" w:cs="Arial"/>
          <w:sz w:val="22"/>
          <w:szCs w:val="22"/>
          <w:lang w:val="en-GB"/>
        </w:rPr>
        <w:t>15.1</w:t>
      </w:r>
      <w:r w:rsidR="009F19E2">
        <w:rPr>
          <w:rFonts w:ascii="Arial" w:eastAsia="Arial" w:hAnsi="Arial" w:cs="Arial"/>
          <w:sz w:val="22"/>
          <w:szCs w:val="22"/>
          <w:lang w:val="en-GB"/>
        </w:rPr>
        <w:fldChar w:fldCharType="end"/>
      </w:r>
      <w:r w:rsidRPr="008A7B44">
        <w:rPr>
          <w:rFonts w:ascii="Arial" w:eastAsia="Arial" w:hAnsi="Arial" w:cs="Arial"/>
          <w:sz w:val="22"/>
          <w:szCs w:val="22"/>
          <w:lang w:val="en-GB"/>
        </w:rPr>
        <w:t xml:space="preserve"> has been complied with, provided that the right to issue proceedings is not prejudiced by a delay.</w:t>
      </w:r>
    </w:p>
    <w:p w14:paraId="39FF4E4C" w14:textId="77777777" w:rsidR="00D50A9C" w:rsidRPr="008A7B44" w:rsidRDefault="00D50A9C" w:rsidP="000B5112">
      <w:pPr>
        <w:pStyle w:val="NoSpacing"/>
        <w:ind w:left="737"/>
        <w:jc w:val="both"/>
        <w:rPr>
          <w:rFonts w:ascii="Arial" w:eastAsia="Arial" w:hAnsi="Arial" w:cs="Arial"/>
          <w:b/>
          <w:bCs/>
          <w:sz w:val="22"/>
          <w:szCs w:val="22"/>
          <w:lang w:val="en-GB"/>
        </w:rPr>
      </w:pPr>
    </w:p>
    <w:p w14:paraId="126B8511" w14:textId="77777777" w:rsidR="00D50A9C" w:rsidRPr="008A7B44" w:rsidRDefault="00D50A9C" w:rsidP="008A7B44">
      <w:pPr>
        <w:pStyle w:val="NoSpacing"/>
        <w:numPr>
          <w:ilvl w:val="0"/>
          <w:numId w:val="10"/>
        </w:numPr>
        <w:ind w:left="709" w:hanging="709"/>
        <w:jc w:val="both"/>
        <w:rPr>
          <w:rFonts w:ascii="Arial" w:eastAsia="Arial" w:hAnsi="Arial" w:cs="Arial"/>
          <w:b/>
          <w:bCs/>
          <w:sz w:val="22"/>
          <w:szCs w:val="22"/>
          <w:lang w:val="en-GB"/>
        </w:rPr>
      </w:pPr>
      <w:r w:rsidRPr="008A7B44">
        <w:rPr>
          <w:rFonts w:ascii="Arial" w:eastAsia="Arial" w:hAnsi="Arial" w:cs="Arial"/>
          <w:b/>
          <w:bCs/>
          <w:sz w:val="22"/>
          <w:szCs w:val="22"/>
          <w:lang w:val="en-GB"/>
        </w:rPr>
        <w:t>VARIATION</w:t>
      </w:r>
    </w:p>
    <w:p w14:paraId="41DC8D48" w14:textId="77777777" w:rsidR="00D50A9C" w:rsidRPr="008A7B44" w:rsidRDefault="00D50A9C" w:rsidP="000B5112">
      <w:pPr>
        <w:pStyle w:val="NoSpacing"/>
        <w:ind w:left="360"/>
        <w:jc w:val="both"/>
        <w:rPr>
          <w:rFonts w:ascii="Arial" w:eastAsia="Arial" w:hAnsi="Arial" w:cs="Arial"/>
          <w:b/>
          <w:bCs/>
          <w:sz w:val="22"/>
          <w:szCs w:val="22"/>
          <w:lang w:val="en-GB"/>
        </w:rPr>
      </w:pPr>
    </w:p>
    <w:p w14:paraId="4524CE29" w14:textId="77777777" w:rsidR="00D50A9C" w:rsidRPr="008A7B44" w:rsidRDefault="00D50A9C" w:rsidP="000B5112">
      <w:pPr>
        <w:pStyle w:val="NoSpacing"/>
        <w:numPr>
          <w:ilvl w:val="1"/>
          <w:numId w:val="20"/>
        </w:numPr>
        <w:jc w:val="both"/>
        <w:rPr>
          <w:rFonts w:ascii="Arial" w:eastAsia="Arial" w:hAnsi="Arial" w:cs="Arial"/>
          <w:b/>
          <w:bCs/>
          <w:sz w:val="22"/>
          <w:szCs w:val="22"/>
          <w:lang w:val="en-GB"/>
        </w:rPr>
      </w:pPr>
      <w:bookmarkStart w:id="18" w:name="_Ref98257361"/>
      <w:r w:rsidRPr="008A7B44">
        <w:rPr>
          <w:rFonts w:ascii="Arial" w:eastAsia="Arial" w:hAnsi="Arial" w:cs="Arial"/>
          <w:sz w:val="22"/>
          <w:szCs w:val="22"/>
          <w:lang w:val="en-GB"/>
        </w:rPr>
        <w:t>The Service Provider may, from time to time and without prior notice to the Company, change or alter the Services and/or any provision of this Agreement in order to comply with any applicable regulation, statutory or otherwise, relating to the provision of the Services.</w:t>
      </w:r>
      <w:bookmarkEnd w:id="18"/>
    </w:p>
    <w:p w14:paraId="3005CDEB" w14:textId="77777777" w:rsidR="00D50A9C" w:rsidRPr="008A7B44" w:rsidRDefault="00D50A9C" w:rsidP="000B5112">
      <w:pPr>
        <w:pStyle w:val="NoSpacing"/>
        <w:jc w:val="both"/>
        <w:rPr>
          <w:rFonts w:ascii="Arial" w:eastAsia="Arial" w:hAnsi="Arial" w:cs="Arial"/>
          <w:b/>
          <w:bCs/>
          <w:sz w:val="22"/>
          <w:szCs w:val="22"/>
          <w:lang w:val="en-GB"/>
        </w:rPr>
      </w:pPr>
    </w:p>
    <w:p w14:paraId="69B96DBC" w14:textId="658298F4" w:rsidR="00D50A9C"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 xml:space="preserve">Without limiting the effect of clause </w:t>
      </w:r>
      <w:r w:rsidR="009F19E2">
        <w:rPr>
          <w:rFonts w:ascii="Arial" w:eastAsia="Arial" w:hAnsi="Arial" w:cs="Arial"/>
          <w:sz w:val="22"/>
          <w:szCs w:val="22"/>
          <w:lang w:val="en-GB"/>
        </w:rPr>
        <w:fldChar w:fldCharType="begin"/>
      </w:r>
      <w:r w:rsidR="009F19E2">
        <w:rPr>
          <w:rFonts w:ascii="Arial" w:eastAsia="Arial" w:hAnsi="Arial" w:cs="Arial"/>
          <w:sz w:val="22"/>
          <w:szCs w:val="22"/>
          <w:lang w:val="en-GB"/>
        </w:rPr>
        <w:instrText xml:space="preserve"> REF _Ref98257361 \r \h </w:instrText>
      </w:r>
      <w:r w:rsidR="009F19E2">
        <w:rPr>
          <w:rFonts w:ascii="Arial" w:eastAsia="Arial" w:hAnsi="Arial" w:cs="Arial"/>
          <w:sz w:val="22"/>
          <w:szCs w:val="22"/>
          <w:lang w:val="en-GB"/>
        </w:rPr>
      </w:r>
      <w:r w:rsidR="009F19E2">
        <w:rPr>
          <w:rFonts w:ascii="Arial" w:eastAsia="Arial" w:hAnsi="Arial" w:cs="Arial"/>
          <w:sz w:val="22"/>
          <w:szCs w:val="22"/>
          <w:lang w:val="en-GB"/>
        </w:rPr>
        <w:fldChar w:fldCharType="separate"/>
      </w:r>
      <w:r w:rsidR="009F19E2">
        <w:rPr>
          <w:rFonts w:ascii="Arial" w:eastAsia="Arial" w:hAnsi="Arial" w:cs="Arial"/>
          <w:sz w:val="22"/>
          <w:szCs w:val="22"/>
          <w:lang w:val="en-GB"/>
        </w:rPr>
        <w:t>16.1</w:t>
      </w:r>
      <w:r w:rsidR="009F19E2">
        <w:rPr>
          <w:rFonts w:ascii="Arial" w:eastAsia="Arial" w:hAnsi="Arial" w:cs="Arial"/>
          <w:sz w:val="22"/>
          <w:szCs w:val="22"/>
          <w:lang w:val="en-GB"/>
        </w:rPr>
        <w:fldChar w:fldCharType="end"/>
      </w:r>
      <w:r w:rsidRPr="008A7B44">
        <w:rPr>
          <w:rFonts w:ascii="Arial" w:eastAsia="Arial" w:hAnsi="Arial" w:cs="Arial"/>
          <w:sz w:val="22"/>
          <w:szCs w:val="22"/>
          <w:lang w:val="en-GB"/>
        </w:rPr>
        <w:t xml:space="preserve"> above, no variation of this Agreement or of any document referred to herein shall be valid unless in writing and signed by or on behalf of the parties hereto.</w:t>
      </w:r>
    </w:p>
    <w:p w14:paraId="09B3BC70" w14:textId="77777777" w:rsidR="00D50A9C" w:rsidRPr="008A7B44" w:rsidRDefault="00D50A9C" w:rsidP="000B5112">
      <w:pPr>
        <w:pStyle w:val="NoSpacing"/>
        <w:jc w:val="both"/>
        <w:rPr>
          <w:rFonts w:ascii="Arial" w:eastAsia="Arial" w:hAnsi="Arial" w:cs="Arial"/>
          <w:b/>
          <w:bCs/>
          <w:sz w:val="22"/>
          <w:szCs w:val="22"/>
          <w:lang w:val="en-GB"/>
        </w:rPr>
      </w:pPr>
    </w:p>
    <w:p w14:paraId="4F50C0D2" w14:textId="77777777" w:rsidR="00D50A9C"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If the Company wishes to increase or vary the Services, then it shall make a formal request to the Service Provider to do so and the Service Provider shall be free to accept or reject such a request. For the avoidance of doubt, if the Service Provider does not agree to any increase or variation of the Services, then it shall continue to provide the Services as set out in Schedule 1 unless or until this Agreement is terminated in accordance with its terms.</w:t>
      </w:r>
    </w:p>
    <w:p w14:paraId="6802119A" w14:textId="77777777" w:rsidR="00D50A9C" w:rsidRPr="00985527" w:rsidRDefault="00D50A9C" w:rsidP="000B5112">
      <w:pPr>
        <w:pStyle w:val="ListParagraph"/>
        <w:jc w:val="both"/>
        <w:rPr>
          <w:rFonts w:ascii="Arial" w:eastAsia="Arial" w:hAnsi="Arial" w:cs="Arial"/>
          <w:b/>
          <w:bCs/>
          <w:sz w:val="22"/>
          <w:szCs w:val="22"/>
        </w:rPr>
      </w:pPr>
    </w:p>
    <w:p w14:paraId="326A2E91" w14:textId="77777777" w:rsidR="00D50A9C" w:rsidRPr="008A7B44" w:rsidRDefault="00D50A9C" w:rsidP="008A7B44">
      <w:pPr>
        <w:pStyle w:val="NoSpacing"/>
        <w:numPr>
          <w:ilvl w:val="0"/>
          <w:numId w:val="10"/>
        </w:numPr>
        <w:ind w:left="709" w:hanging="709"/>
        <w:jc w:val="both"/>
        <w:rPr>
          <w:rFonts w:ascii="Arial" w:eastAsia="Arial" w:hAnsi="Arial" w:cs="Arial"/>
          <w:b/>
          <w:bCs/>
          <w:sz w:val="22"/>
          <w:szCs w:val="22"/>
          <w:lang w:val="en-GB"/>
        </w:rPr>
      </w:pPr>
      <w:r w:rsidRPr="008A7B44">
        <w:rPr>
          <w:rFonts w:ascii="Arial" w:eastAsia="Arial" w:hAnsi="Arial" w:cs="Arial"/>
          <w:b/>
          <w:bCs/>
          <w:sz w:val="22"/>
          <w:szCs w:val="22"/>
          <w:lang w:val="en-GB"/>
        </w:rPr>
        <w:t>WAIVER</w:t>
      </w:r>
    </w:p>
    <w:p w14:paraId="2E89408D" w14:textId="77777777" w:rsidR="00D50A9C" w:rsidRPr="008A7B44" w:rsidRDefault="00D50A9C" w:rsidP="000B5112">
      <w:pPr>
        <w:pStyle w:val="NoSpacing"/>
        <w:ind w:left="360"/>
        <w:jc w:val="both"/>
        <w:rPr>
          <w:rFonts w:ascii="Arial" w:eastAsia="Arial" w:hAnsi="Arial" w:cs="Arial"/>
          <w:b/>
          <w:bCs/>
          <w:sz w:val="22"/>
          <w:szCs w:val="22"/>
          <w:lang w:val="en-GB"/>
        </w:rPr>
      </w:pPr>
    </w:p>
    <w:p w14:paraId="627E2CD3" w14:textId="77777777" w:rsidR="00D50A9C"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A waiver of any right under this Agreement shall only be effective if in writing. No failure or delay by either party in exercising any right or remedy under this Agreement or by law, shall constitute a waiver of that (or any other) right or remedy, nor preclude or restrict its further exercise. No single or partial exercise of such right or remedy shall preclude or restrict the further exercise of that (or any other) right or remedy.</w:t>
      </w:r>
    </w:p>
    <w:p w14:paraId="1D8A7F0F" w14:textId="77777777" w:rsidR="00D50A9C" w:rsidRPr="008A7B44" w:rsidRDefault="00D50A9C" w:rsidP="000B5112">
      <w:pPr>
        <w:pStyle w:val="NoSpacing"/>
        <w:ind w:left="737"/>
        <w:jc w:val="both"/>
        <w:rPr>
          <w:rFonts w:ascii="Arial" w:eastAsia="Arial" w:hAnsi="Arial" w:cs="Arial"/>
          <w:b/>
          <w:bCs/>
          <w:sz w:val="22"/>
          <w:szCs w:val="22"/>
          <w:lang w:val="en-GB"/>
        </w:rPr>
      </w:pPr>
    </w:p>
    <w:p w14:paraId="65392535" w14:textId="77777777" w:rsidR="00EF27D6"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Unless specifically provided otherwise, rights arising under this Agreement are cumulative and do not exclude rights provided by law.</w:t>
      </w:r>
    </w:p>
    <w:p w14:paraId="5C555C63" w14:textId="77777777" w:rsidR="00EF27D6" w:rsidRPr="00985527" w:rsidRDefault="00EF27D6" w:rsidP="000B5112">
      <w:pPr>
        <w:pStyle w:val="ListParagraph"/>
        <w:jc w:val="both"/>
        <w:rPr>
          <w:rFonts w:ascii="Arial" w:eastAsia="Arial" w:hAnsi="Arial" w:cs="Arial"/>
          <w:b/>
          <w:bCs/>
          <w:sz w:val="22"/>
          <w:szCs w:val="22"/>
        </w:rPr>
      </w:pPr>
    </w:p>
    <w:p w14:paraId="51C61EA6" w14:textId="77777777" w:rsidR="00EF27D6" w:rsidRPr="008A7B44" w:rsidRDefault="00D50A9C" w:rsidP="008A7B44">
      <w:pPr>
        <w:pStyle w:val="NoSpacing"/>
        <w:numPr>
          <w:ilvl w:val="0"/>
          <w:numId w:val="10"/>
        </w:numPr>
        <w:ind w:left="709" w:hanging="709"/>
        <w:jc w:val="both"/>
        <w:rPr>
          <w:rFonts w:ascii="Arial" w:eastAsia="Arial" w:hAnsi="Arial" w:cs="Arial"/>
          <w:b/>
          <w:bCs/>
          <w:sz w:val="22"/>
          <w:szCs w:val="22"/>
          <w:lang w:val="en-GB"/>
        </w:rPr>
      </w:pPr>
      <w:r w:rsidRPr="008A7B44">
        <w:rPr>
          <w:rFonts w:ascii="Arial" w:eastAsia="Arial" w:hAnsi="Arial" w:cs="Arial"/>
          <w:b/>
          <w:bCs/>
          <w:sz w:val="22"/>
          <w:szCs w:val="22"/>
          <w:lang w:val="en-GB"/>
        </w:rPr>
        <w:t>SEVERANCE</w:t>
      </w:r>
    </w:p>
    <w:p w14:paraId="3892BA98" w14:textId="77777777" w:rsidR="00EF27D6" w:rsidRPr="008A7B44" w:rsidRDefault="00EF27D6" w:rsidP="000B5112">
      <w:pPr>
        <w:pStyle w:val="NoSpacing"/>
        <w:ind w:left="360"/>
        <w:jc w:val="both"/>
        <w:rPr>
          <w:rFonts w:ascii="Arial" w:eastAsia="Arial" w:hAnsi="Arial" w:cs="Arial"/>
          <w:b/>
          <w:bCs/>
          <w:sz w:val="22"/>
          <w:szCs w:val="22"/>
          <w:lang w:val="en-GB"/>
        </w:rPr>
      </w:pPr>
    </w:p>
    <w:p w14:paraId="700D2F75" w14:textId="77777777" w:rsidR="00EF27D6"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If any provision of this Agreement (or any part of any provision) is found by any Court or other authority of competent jurisdiction to be invalid, illegal or unenforceable, that provision or part provision shall, to the extent required, be deemed not to form part of this Agreement, and the validity and enforceability of the other provisions of this Agreement shall not be affected.</w:t>
      </w:r>
    </w:p>
    <w:p w14:paraId="44E29E54" w14:textId="77777777" w:rsidR="00EF27D6" w:rsidRPr="008A7B44" w:rsidRDefault="00EF27D6" w:rsidP="000B5112">
      <w:pPr>
        <w:pStyle w:val="NoSpacing"/>
        <w:ind w:left="737"/>
        <w:jc w:val="both"/>
        <w:rPr>
          <w:rFonts w:ascii="Arial" w:eastAsia="Arial" w:hAnsi="Arial" w:cs="Arial"/>
          <w:b/>
          <w:bCs/>
          <w:sz w:val="22"/>
          <w:szCs w:val="22"/>
          <w:lang w:val="en-GB"/>
        </w:rPr>
      </w:pPr>
    </w:p>
    <w:p w14:paraId="44E0DC0D" w14:textId="77777777" w:rsidR="00EF27D6"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If any provision of this Agreement (whether part or whole) is found to be invalid, illegal or unenforceable, then that provision (or part of it) shall apply with the minimum modification necessary to make it valid, legal and enforceable.</w:t>
      </w:r>
    </w:p>
    <w:p w14:paraId="0166A8E8" w14:textId="77777777" w:rsidR="00EF27D6" w:rsidRPr="00985527" w:rsidRDefault="00EF27D6" w:rsidP="000B5112">
      <w:pPr>
        <w:pStyle w:val="ListParagraph"/>
        <w:jc w:val="both"/>
        <w:rPr>
          <w:rFonts w:ascii="Arial" w:eastAsia="Arial" w:hAnsi="Arial" w:cs="Arial"/>
          <w:b/>
          <w:bCs/>
          <w:sz w:val="22"/>
          <w:szCs w:val="22"/>
        </w:rPr>
      </w:pPr>
    </w:p>
    <w:p w14:paraId="5A6A7903" w14:textId="77777777" w:rsidR="00EF27D6" w:rsidRPr="008A7B44" w:rsidRDefault="00D50A9C" w:rsidP="008A7B44">
      <w:pPr>
        <w:pStyle w:val="NoSpacing"/>
        <w:numPr>
          <w:ilvl w:val="0"/>
          <w:numId w:val="10"/>
        </w:numPr>
        <w:ind w:left="709" w:hanging="709"/>
        <w:jc w:val="both"/>
        <w:rPr>
          <w:rFonts w:ascii="Arial" w:eastAsia="Arial" w:hAnsi="Arial" w:cs="Arial"/>
          <w:b/>
          <w:bCs/>
          <w:sz w:val="22"/>
          <w:szCs w:val="22"/>
          <w:lang w:val="en-GB"/>
        </w:rPr>
      </w:pPr>
      <w:bookmarkStart w:id="19" w:name="_Ref103848898"/>
      <w:r w:rsidRPr="008A7B44">
        <w:rPr>
          <w:rFonts w:ascii="Arial" w:eastAsia="Arial" w:hAnsi="Arial" w:cs="Arial"/>
          <w:b/>
          <w:bCs/>
          <w:sz w:val="22"/>
          <w:szCs w:val="22"/>
          <w:lang w:val="en-GB"/>
        </w:rPr>
        <w:t>ENTIRE AGREEMENT</w:t>
      </w:r>
      <w:bookmarkEnd w:id="19"/>
    </w:p>
    <w:p w14:paraId="41B152CA" w14:textId="77777777" w:rsidR="00EF27D6" w:rsidRPr="008A7B44" w:rsidRDefault="00EF27D6" w:rsidP="000B5112">
      <w:pPr>
        <w:pStyle w:val="NoSpacing"/>
        <w:ind w:left="360"/>
        <w:jc w:val="both"/>
        <w:rPr>
          <w:rFonts w:ascii="Arial" w:eastAsia="Arial" w:hAnsi="Arial" w:cs="Arial"/>
          <w:b/>
          <w:bCs/>
          <w:sz w:val="22"/>
          <w:szCs w:val="22"/>
          <w:lang w:val="en-GB"/>
        </w:rPr>
      </w:pPr>
    </w:p>
    <w:p w14:paraId="4AC1E780" w14:textId="77777777" w:rsidR="00EF27D6"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This Agreement constitutes the entire agreement between the parties hereto in respect of the provision of the Services and it supersedes any and all previous agreements between the parties in respect of its subject matter.</w:t>
      </w:r>
    </w:p>
    <w:p w14:paraId="0BDAE45B" w14:textId="77777777" w:rsidR="00EF27D6" w:rsidRPr="008A7B44" w:rsidRDefault="00EF27D6" w:rsidP="000B5112">
      <w:pPr>
        <w:pStyle w:val="NoSpacing"/>
        <w:ind w:left="737"/>
        <w:jc w:val="both"/>
        <w:rPr>
          <w:rFonts w:ascii="Arial" w:eastAsia="Arial" w:hAnsi="Arial" w:cs="Arial"/>
          <w:b/>
          <w:bCs/>
          <w:sz w:val="22"/>
          <w:szCs w:val="22"/>
          <w:lang w:val="en-GB"/>
        </w:rPr>
      </w:pPr>
    </w:p>
    <w:p w14:paraId="67773C24" w14:textId="61AA4588" w:rsidR="00EF27D6"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The Company hereby agrees and acknowledges that by entering into this Agreement, it has not relied on and shall have no right or remedy whatsoever in respect of any statement, representation, assurance or warranty  other than as expressly provided in this Agreement.</w:t>
      </w:r>
    </w:p>
    <w:p w14:paraId="644B1D0C" w14:textId="77777777" w:rsidR="00EF27D6" w:rsidRPr="00985527" w:rsidRDefault="00EF27D6" w:rsidP="000B5112">
      <w:pPr>
        <w:pStyle w:val="ListParagraph"/>
        <w:jc w:val="both"/>
        <w:rPr>
          <w:rFonts w:ascii="Arial" w:eastAsia="Arial" w:hAnsi="Arial" w:cs="Arial"/>
          <w:sz w:val="22"/>
          <w:szCs w:val="22"/>
        </w:rPr>
      </w:pPr>
    </w:p>
    <w:p w14:paraId="30A64BBF" w14:textId="5C3A5336" w:rsidR="00EF27D6"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 xml:space="preserve">For the avoidance of doubt, nothing in this clause </w:t>
      </w:r>
      <w:r w:rsidR="004B672F">
        <w:rPr>
          <w:rFonts w:ascii="Arial" w:eastAsia="Arial" w:hAnsi="Arial" w:cs="Arial"/>
          <w:sz w:val="22"/>
          <w:szCs w:val="22"/>
          <w:lang w:val="en-GB"/>
        </w:rPr>
        <w:fldChar w:fldCharType="begin"/>
      </w:r>
      <w:r w:rsidR="004B672F">
        <w:rPr>
          <w:rFonts w:ascii="Arial" w:eastAsia="Arial" w:hAnsi="Arial" w:cs="Arial"/>
          <w:sz w:val="22"/>
          <w:szCs w:val="22"/>
          <w:lang w:val="en-GB"/>
        </w:rPr>
        <w:instrText xml:space="preserve"> REF _Ref103848898 \r \h </w:instrText>
      </w:r>
      <w:r w:rsidR="004B672F">
        <w:rPr>
          <w:rFonts w:ascii="Arial" w:eastAsia="Arial" w:hAnsi="Arial" w:cs="Arial"/>
          <w:sz w:val="22"/>
          <w:szCs w:val="22"/>
          <w:lang w:val="en-GB"/>
        </w:rPr>
      </w:r>
      <w:r w:rsidR="004B672F">
        <w:rPr>
          <w:rFonts w:ascii="Arial" w:eastAsia="Arial" w:hAnsi="Arial" w:cs="Arial"/>
          <w:sz w:val="22"/>
          <w:szCs w:val="22"/>
          <w:lang w:val="en-GB"/>
        </w:rPr>
        <w:fldChar w:fldCharType="separate"/>
      </w:r>
      <w:r w:rsidR="004B672F">
        <w:rPr>
          <w:rFonts w:ascii="Arial" w:eastAsia="Arial" w:hAnsi="Arial" w:cs="Arial"/>
          <w:sz w:val="22"/>
          <w:szCs w:val="22"/>
          <w:lang w:val="en-GB"/>
        </w:rPr>
        <w:t>19</w:t>
      </w:r>
      <w:r w:rsidR="004B672F">
        <w:rPr>
          <w:rFonts w:ascii="Arial" w:eastAsia="Arial" w:hAnsi="Arial" w:cs="Arial"/>
          <w:sz w:val="22"/>
          <w:szCs w:val="22"/>
          <w:lang w:val="en-GB"/>
        </w:rPr>
        <w:fldChar w:fldCharType="end"/>
      </w:r>
      <w:r w:rsidRPr="008A7B44">
        <w:rPr>
          <w:rFonts w:ascii="Arial" w:eastAsia="Arial" w:hAnsi="Arial" w:cs="Arial"/>
          <w:sz w:val="22"/>
          <w:szCs w:val="22"/>
          <w:lang w:val="en-GB"/>
        </w:rPr>
        <w:t xml:space="preserve"> shall limit or exclude any liability arising as a result of any fraud.</w:t>
      </w:r>
    </w:p>
    <w:p w14:paraId="76B4B7EC" w14:textId="77777777" w:rsidR="00EF27D6" w:rsidRPr="00985527" w:rsidRDefault="00EF27D6" w:rsidP="000B5112">
      <w:pPr>
        <w:pStyle w:val="ListParagraph"/>
        <w:jc w:val="both"/>
        <w:rPr>
          <w:rFonts w:ascii="Arial" w:eastAsia="Arial" w:hAnsi="Arial" w:cs="Arial"/>
          <w:b/>
          <w:bCs/>
          <w:sz w:val="22"/>
          <w:szCs w:val="22"/>
        </w:rPr>
      </w:pPr>
    </w:p>
    <w:p w14:paraId="0E00DB43" w14:textId="77777777" w:rsidR="00EF27D6" w:rsidRPr="008A7B44" w:rsidRDefault="00D50A9C" w:rsidP="008A7B44">
      <w:pPr>
        <w:pStyle w:val="NoSpacing"/>
        <w:numPr>
          <w:ilvl w:val="0"/>
          <w:numId w:val="10"/>
        </w:numPr>
        <w:ind w:left="709" w:hanging="709"/>
        <w:jc w:val="both"/>
        <w:rPr>
          <w:rFonts w:ascii="Arial" w:eastAsia="Arial" w:hAnsi="Arial" w:cs="Arial"/>
          <w:b/>
          <w:bCs/>
          <w:sz w:val="22"/>
          <w:szCs w:val="22"/>
          <w:lang w:val="en-GB"/>
        </w:rPr>
      </w:pPr>
      <w:r w:rsidRPr="008A7B44">
        <w:rPr>
          <w:rFonts w:ascii="Arial" w:eastAsia="Arial" w:hAnsi="Arial" w:cs="Arial"/>
          <w:b/>
          <w:bCs/>
          <w:sz w:val="22"/>
          <w:szCs w:val="22"/>
          <w:lang w:val="en-GB"/>
        </w:rPr>
        <w:t>ASSIGNMENT</w:t>
      </w:r>
    </w:p>
    <w:p w14:paraId="51E85D00" w14:textId="77777777" w:rsidR="00C83909" w:rsidRPr="008A7B44" w:rsidRDefault="00C83909" w:rsidP="00C83909">
      <w:pPr>
        <w:pStyle w:val="NoSpacing"/>
        <w:ind w:left="360"/>
        <w:jc w:val="both"/>
        <w:rPr>
          <w:rFonts w:ascii="Arial" w:eastAsia="Arial" w:hAnsi="Arial" w:cs="Arial"/>
          <w:b/>
          <w:bCs/>
          <w:sz w:val="22"/>
          <w:szCs w:val="22"/>
          <w:lang w:val="en-GB"/>
        </w:rPr>
      </w:pPr>
    </w:p>
    <w:p w14:paraId="5A44A3A9" w14:textId="77777777" w:rsidR="00EF27D6"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Neither party shall, without the prior written consent of the other party, assign, transfer, subcontract or otherwise deal with its rights and/or obligations under this Agreement.</w:t>
      </w:r>
    </w:p>
    <w:p w14:paraId="1647825C" w14:textId="77777777" w:rsidR="00EF27D6" w:rsidRPr="008A7B44" w:rsidRDefault="00EF27D6" w:rsidP="000B5112">
      <w:pPr>
        <w:pStyle w:val="NoSpacing"/>
        <w:ind w:left="737"/>
        <w:jc w:val="both"/>
        <w:rPr>
          <w:rFonts w:ascii="Arial" w:eastAsia="Arial" w:hAnsi="Arial" w:cs="Arial"/>
          <w:b/>
          <w:bCs/>
          <w:sz w:val="22"/>
          <w:szCs w:val="22"/>
          <w:lang w:val="en-GB"/>
        </w:rPr>
      </w:pPr>
    </w:p>
    <w:p w14:paraId="5060AF7B" w14:textId="77777777" w:rsidR="00EF27D6" w:rsidRPr="008A7B44" w:rsidRDefault="00D50A9C" w:rsidP="008A7B44">
      <w:pPr>
        <w:pStyle w:val="NoSpacing"/>
        <w:numPr>
          <w:ilvl w:val="0"/>
          <w:numId w:val="10"/>
        </w:numPr>
        <w:ind w:left="709" w:hanging="709"/>
        <w:jc w:val="both"/>
        <w:rPr>
          <w:rFonts w:ascii="Arial" w:eastAsia="Arial" w:hAnsi="Arial" w:cs="Arial"/>
          <w:b/>
          <w:bCs/>
          <w:sz w:val="22"/>
          <w:szCs w:val="22"/>
          <w:lang w:val="en-GB"/>
        </w:rPr>
      </w:pPr>
      <w:r w:rsidRPr="008A7B44">
        <w:rPr>
          <w:rFonts w:ascii="Arial" w:eastAsia="Arial" w:hAnsi="Arial" w:cs="Arial"/>
          <w:b/>
          <w:bCs/>
          <w:sz w:val="22"/>
          <w:szCs w:val="22"/>
          <w:lang w:val="en-GB"/>
        </w:rPr>
        <w:t>NO PARTNERSHIP</w:t>
      </w:r>
    </w:p>
    <w:p w14:paraId="2838D408" w14:textId="77777777" w:rsidR="00EF27D6" w:rsidRPr="008A7B44" w:rsidRDefault="00EF27D6" w:rsidP="000B5112">
      <w:pPr>
        <w:pStyle w:val="NoSpacing"/>
        <w:ind w:left="360"/>
        <w:jc w:val="both"/>
        <w:rPr>
          <w:rFonts w:ascii="Arial" w:eastAsia="Arial" w:hAnsi="Arial" w:cs="Arial"/>
          <w:b/>
          <w:bCs/>
          <w:sz w:val="22"/>
          <w:szCs w:val="22"/>
          <w:lang w:val="en-GB"/>
        </w:rPr>
      </w:pPr>
    </w:p>
    <w:p w14:paraId="272B0249" w14:textId="77777777" w:rsidR="00EF27D6"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Nothing in this Agreement shall, or is intended to, constitute or create a partnership or joint venture between the parties hereto, nor constitute either party the agent of the other for any purpose whatsoever. Neither party to this Agreement shall have authority to act as agent for, or to bind, the other party in any way whatsoever.</w:t>
      </w:r>
    </w:p>
    <w:p w14:paraId="38037A05" w14:textId="77777777" w:rsidR="00EF27D6" w:rsidRPr="008A7B44" w:rsidRDefault="00EF27D6" w:rsidP="000B5112">
      <w:pPr>
        <w:pStyle w:val="NoSpacing"/>
        <w:ind w:left="737"/>
        <w:jc w:val="both"/>
        <w:rPr>
          <w:rFonts w:ascii="Arial" w:eastAsia="Arial" w:hAnsi="Arial" w:cs="Arial"/>
          <w:b/>
          <w:bCs/>
          <w:sz w:val="22"/>
          <w:szCs w:val="22"/>
          <w:lang w:val="en-GB"/>
        </w:rPr>
      </w:pPr>
    </w:p>
    <w:p w14:paraId="786CE0F0" w14:textId="77777777" w:rsidR="00EF27D6" w:rsidRPr="008A7B44" w:rsidRDefault="00EF27D6" w:rsidP="008A7B44">
      <w:pPr>
        <w:pStyle w:val="NoSpacing"/>
        <w:numPr>
          <w:ilvl w:val="0"/>
          <w:numId w:val="10"/>
        </w:numPr>
        <w:ind w:left="709" w:hanging="709"/>
        <w:jc w:val="both"/>
        <w:rPr>
          <w:rFonts w:ascii="Arial" w:eastAsia="Arial" w:hAnsi="Arial" w:cs="Arial"/>
          <w:b/>
          <w:bCs/>
          <w:sz w:val="22"/>
          <w:szCs w:val="22"/>
          <w:lang w:val="en-GB"/>
        </w:rPr>
      </w:pPr>
      <w:r w:rsidRPr="008A7B44">
        <w:rPr>
          <w:rFonts w:ascii="Arial" w:eastAsia="Arial" w:hAnsi="Arial" w:cs="Arial"/>
          <w:b/>
          <w:bCs/>
          <w:sz w:val="22"/>
          <w:szCs w:val="22"/>
          <w:lang w:val="en-GB"/>
        </w:rPr>
        <w:t>T</w:t>
      </w:r>
      <w:r w:rsidR="00D50A9C" w:rsidRPr="008A7B44">
        <w:rPr>
          <w:rFonts w:ascii="Arial" w:eastAsia="Arial" w:hAnsi="Arial" w:cs="Arial"/>
          <w:b/>
          <w:bCs/>
          <w:sz w:val="22"/>
          <w:szCs w:val="22"/>
          <w:lang w:val="en-GB"/>
        </w:rPr>
        <w:t>HIRD PARTIES</w:t>
      </w:r>
    </w:p>
    <w:p w14:paraId="03FE5033" w14:textId="77777777" w:rsidR="00EF27D6" w:rsidRPr="008A7B44" w:rsidRDefault="00EF27D6" w:rsidP="000B5112">
      <w:pPr>
        <w:pStyle w:val="NoSpacing"/>
        <w:ind w:left="360"/>
        <w:jc w:val="both"/>
        <w:rPr>
          <w:rFonts w:ascii="Arial" w:eastAsia="Arial" w:hAnsi="Arial" w:cs="Arial"/>
          <w:b/>
          <w:bCs/>
          <w:sz w:val="22"/>
          <w:szCs w:val="22"/>
          <w:lang w:val="en-GB"/>
        </w:rPr>
      </w:pPr>
    </w:p>
    <w:p w14:paraId="4E57757D" w14:textId="77777777" w:rsidR="00EF27D6"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A person who is not a party to this Agreement has no right under the Contracts (Rights of Third Parties) Act 1999 to enforce any term of this Agreement but this does not affect any remedy or right of any third party which exists or is available apart from that Act.</w:t>
      </w:r>
    </w:p>
    <w:p w14:paraId="0C4328C3" w14:textId="77777777" w:rsidR="00EF27D6" w:rsidRPr="008A7B44" w:rsidRDefault="00EF27D6" w:rsidP="000B5112">
      <w:pPr>
        <w:pStyle w:val="NoSpacing"/>
        <w:ind w:left="737"/>
        <w:jc w:val="both"/>
        <w:rPr>
          <w:rFonts w:ascii="Arial" w:eastAsia="Arial" w:hAnsi="Arial" w:cs="Arial"/>
          <w:b/>
          <w:bCs/>
          <w:sz w:val="22"/>
          <w:szCs w:val="22"/>
          <w:lang w:val="en-GB"/>
        </w:rPr>
      </w:pPr>
    </w:p>
    <w:p w14:paraId="077F66FB" w14:textId="77777777" w:rsidR="00EF27D6" w:rsidRPr="008A7B44" w:rsidRDefault="00D50A9C" w:rsidP="008A7B44">
      <w:pPr>
        <w:pStyle w:val="NoSpacing"/>
        <w:numPr>
          <w:ilvl w:val="0"/>
          <w:numId w:val="10"/>
        </w:numPr>
        <w:ind w:left="709" w:hanging="709"/>
        <w:jc w:val="both"/>
        <w:rPr>
          <w:rFonts w:ascii="Arial" w:eastAsia="Arial" w:hAnsi="Arial" w:cs="Arial"/>
          <w:b/>
          <w:bCs/>
          <w:sz w:val="22"/>
          <w:szCs w:val="22"/>
          <w:lang w:val="en-GB"/>
        </w:rPr>
      </w:pPr>
      <w:r w:rsidRPr="008A7B44">
        <w:rPr>
          <w:rFonts w:ascii="Arial" w:eastAsia="Arial" w:hAnsi="Arial" w:cs="Arial"/>
          <w:b/>
          <w:bCs/>
          <w:sz w:val="22"/>
          <w:szCs w:val="22"/>
          <w:lang w:val="en-GB"/>
        </w:rPr>
        <w:t>NOTICES</w:t>
      </w:r>
    </w:p>
    <w:p w14:paraId="3D9E701E" w14:textId="77777777" w:rsidR="00EF27D6" w:rsidRPr="008A7B44" w:rsidRDefault="00EF27D6" w:rsidP="000B5112">
      <w:pPr>
        <w:pStyle w:val="NoSpacing"/>
        <w:ind w:left="360"/>
        <w:jc w:val="both"/>
        <w:rPr>
          <w:rFonts w:ascii="Arial" w:eastAsia="Arial" w:hAnsi="Arial" w:cs="Arial"/>
          <w:b/>
          <w:bCs/>
          <w:sz w:val="22"/>
          <w:szCs w:val="22"/>
          <w:lang w:val="en-GB"/>
        </w:rPr>
      </w:pPr>
    </w:p>
    <w:p w14:paraId="02400CF0" w14:textId="77777777" w:rsidR="00EF27D6"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Any notice or other communication (including, but not limited to, any proposal, authority, permission or notice) required to be given under this Agreement shall be in writing and shall be sent by recorded delivery or via email to the other party.</w:t>
      </w:r>
    </w:p>
    <w:p w14:paraId="6E3D0516" w14:textId="77777777" w:rsidR="00EF27D6" w:rsidRPr="008A7B44" w:rsidRDefault="00EF27D6" w:rsidP="000B5112">
      <w:pPr>
        <w:pStyle w:val="NoSpacing"/>
        <w:ind w:left="737"/>
        <w:jc w:val="both"/>
        <w:rPr>
          <w:rFonts w:ascii="Arial" w:eastAsia="Arial" w:hAnsi="Arial" w:cs="Arial"/>
          <w:b/>
          <w:bCs/>
          <w:sz w:val="22"/>
          <w:szCs w:val="22"/>
          <w:lang w:val="en-GB"/>
        </w:rPr>
      </w:pPr>
    </w:p>
    <w:p w14:paraId="35F91C26" w14:textId="77777777" w:rsidR="00EF27D6"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Any notice or other communication shall be deemed to have been duly received when posted if delivered personally, when left at the address given overleaf, if sent by pre-paid first-class post or recorded delivery, at 9.00am on the second Business Day after posting or, if sent via email upon delivery receipt of email (except where the sender received an undeliverable notice or “bounce back” notice)</w:t>
      </w:r>
      <w:r w:rsidR="00EF27D6" w:rsidRPr="008A7B44">
        <w:rPr>
          <w:rFonts w:ascii="Arial" w:eastAsia="Arial" w:hAnsi="Arial" w:cs="Arial"/>
          <w:sz w:val="22"/>
          <w:szCs w:val="22"/>
          <w:lang w:val="en-GB"/>
        </w:rPr>
        <w:t>.</w:t>
      </w:r>
    </w:p>
    <w:p w14:paraId="30B9B1A7" w14:textId="77777777" w:rsidR="00EF27D6" w:rsidRPr="00985527" w:rsidRDefault="00EF27D6" w:rsidP="000B5112">
      <w:pPr>
        <w:pStyle w:val="ListParagraph"/>
        <w:jc w:val="both"/>
        <w:rPr>
          <w:rFonts w:ascii="Arial" w:eastAsia="Arial" w:hAnsi="Arial" w:cs="Arial"/>
          <w:b/>
          <w:bCs/>
          <w:sz w:val="22"/>
          <w:szCs w:val="22"/>
        </w:rPr>
      </w:pPr>
    </w:p>
    <w:p w14:paraId="5EE110F5" w14:textId="77777777" w:rsidR="00EF27D6" w:rsidRPr="008A7B44" w:rsidRDefault="00D50A9C" w:rsidP="008A7B44">
      <w:pPr>
        <w:pStyle w:val="NoSpacing"/>
        <w:numPr>
          <w:ilvl w:val="0"/>
          <w:numId w:val="10"/>
        </w:numPr>
        <w:ind w:left="709" w:hanging="709"/>
        <w:jc w:val="both"/>
        <w:rPr>
          <w:rFonts w:ascii="Arial" w:eastAsia="Arial" w:hAnsi="Arial" w:cs="Arial"/>
          <w:b/>
          <w:bCs/>
          <w:sz w:val="22"/>
          <w:szCs w:val="22"/>
          <w:lang w:val="en-GB"/>
        </w:rPr>
      </w:pPr>
      <w:r w:rsidRPr="008A7B44">
        <w:rPr>
          <w:rFonts w:ascii="Arial" w:eastAsia="Arial" w:hAnsi="Arial" w:cs="Arial"/>
          <w:b/>
          <w:bCs/>
          <w:sz w:val="22"/>
          <w:szCs w:val="22"/>
          <w:lang w:val="en-GB"/>
        </w:rPr>
        <w:t>FOREBEARANCE</w:t>
      </w:r>
    </w:p>
    <w:p w14:paraId="7B54772B" w14:textId="77777777" w:rsidR="00EF27D6" w:rsidRPr="008A7B44" w:rsidRDefault="00EF27D6" w:rsidP="000B5112">
      <w:pPr>
        <w:pStyle w:val="NoSpacing"/>
        <w:ind w:left="360"/>
        <w:jc w:val="both"/>
        <w:rPr>
          <w:rFonts w:ascii="Arial" w:eastAsia="Arial" w:hAnsi="Arial" w:cs="Arial"/>
          <w:b/>
          <w:bCs/>
          <w:sz w:val="22"/>
          <w:szCs w:val="22"/>
          <w:lang w:val="en-GB"/>
        </w:rPr>
      </w:pPr>
    </w:p>
    <w:p w14:paraId="726CA999" w14:textId="77777777" w:rsidR="00EF27D6"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No time, indulgence or relaxation shown or granted by the Service Provider in respect of any one or more provisions of this Agreement shall in any way affect, diminish, restrict or prejudice the rights or powers of the Service Provider under this Agreement or operate as a waiver of any breach by the Company of the terms of this Agreement.</w:t>
      </w:r>
    </w:p>
    <w:p w14:paraId="4DB351E2" w14:textId="77777777" w:rsidR="00EF27D6" w:rsidRPr="008A7B44" w:rsidRDefault="00EF27D6" w:rsidP="000B5112">
      <w:pPr>
        <w:pStyle w:val="NoSpacing"/>
        <w:ind w:left="737"/>
        <w:jc w:val="both"/>
        <w:rPr>
          <w:rFonts w:ascii="Arial" w:eastAsia="Arial" w:hAnsi="Arial" w:cs="Arial"/>
          <w:b/>
          <w:bCs/>
          <w:sz w:val="22"/>
          <w:szCs w:val="22"/>
          <w:lang w:val="en-GB"/>
        </w:rPr>
      </w:pPr>
    </w:p>
    <w:p w14:paraId="73593C51" w14:textId="77777777" w:rsidR="00EF27D6" w:rsidRPr="008A7B44" w:rsidRDefault="00D50A9C" w:rsidP="008A7B44">
      <w:pPr>
        <w:pStyle w:val="NoSpacing"/>
        <w:numPr>
          <w:ilvl w:val="0"/>
          <w:numId w:val="10"/>
        </w:numPr>
        <w:ind w:left="709" w:hanging="709"/>
        <w:jc w:val="both"/>
        <w:rPr>
          <w:rFonts w:ascii="Arial" w:eastAsia="Arial" w:hAnsi="Arial" w:cs="Arial"/>
          <w:b/>
          <w:bCs/>
          <w:sz w:val="22"/>
          <w:szCs w:val="22"/>
          <w:lang w:val="en-GB"/>
        </w:rPr>
      </w:pPr>
      <w:r w:rsidRPr="008A7B44">
        <w:rPr>
          <w:rFonts w:ascii="Arial" w:eastAsia="Arial" w:hAnsi="Arial" w:cs="Arial"/>
          <w:b/>
          <w:bCs/>
          <w:sz w:val="22"/>
          <w:szCs w:val="22"/>
          <w:lang w:val="en-GB"/>
        </w:rPr>
        <w:t>MEDIA/ANNOUNCEMENTS</w:t>
      </w:r>
    </w:p>
    <w:p w14:paraId="416BDAE0" w14:textId="77777777" w:rsidR="00EF27D6" w:rsidRPr="008A7B44" w:rsidRDefault="00EF27D6" w:rsidP="000B5112">
      <w:pPr>
        <w:pStyle w:val="NoSpacing"/>
        <w:ind w:left="360"/>
        <w:jc w:val="both"/>
        <w:rPr>
          <w:rFonts w:ascii="Arial" w:eastAsia="Arial" w:hAnsi="Arial" w:cs="Arial"/>
          <w:b/>
          <w:bCs/>
          <w:sz w:val="22"/>
          <w:szCs w:val="22"/>
          <w:lang w:val="en-GB"/>
        </w:rPr>
      </w:pPr>
    </w:p>
    <w:p w14:paraId="61B88922" w14:textId="030A784D" w:rsidR="00EF27D6" w:rsidRPr="008A7B44" w:rsidRDefault="00CE4997" w:rsidP="000B5112">
      <w:pPr>
        <w:pStyle w:val="NoSpacing"/>
        <w:numPr>
          <w:ilvl w:val="1"/>
          <w:numId w:val="20"/>
        </w:numPr>
        <w:jc w:val="both"/>
        <w:rPr>
          <w:rFonts w:ascii="Arial" w:eastAsia="Arial" w:hAnsi="Arial" w:cs="Arial"/>
          <w:b/>
          <w:bCs/>
          <w:sz w:val="22"/>
          <w:szCs w:val="22"/>
          <w:lang w:val="en-GB"/>
        </w:rPr>
      </w:pPr>
      <w:r>
        <w:rPr>
          <w:rFonts w:ascii="Arial" w:eastAsia="Arial" w:hAnsi="Arial" w:cs="Arial"/>
          <w:sz w:val="22"/>
          <w:szCs w:val="22"/>
          <w:lang w:val="en-GB"/>
        </w:rPr>
        <w:t xml:space="preserve">The </w:t>
      </w:r>
      <w:r w:rsidR="00D50A9C" w:rsidRPr="008A7B44">
        <w:rPr>
          <w:rFonts w:ascii="Arial" w:eastAsia="Arial" w:hAnsi="Arial" w:cs="Arial"/>
          <w:sz w:val="22"/>
          <w:szCs w:val="22"/>
          <w:lang w:val="en-GB"/>
        </w:rPr>
        <w:t xml:space="preserve">Service Provider shall not identify </w:t>
      </w:r>
      <w:r>
        <w:rPr>
          <w:rFonts w:ascii="Arial" w:eastAsia="Arial" w:hAnsi="Arial" w:cs="Arial"/>
          <w:sz w:val="22"/>
          <w:szCs w:val="22"/>
          <w:lang w:val="en-GB"/>
        </w:rPr>
        <w:t xml:space="preserve">the </w:t>
      </w:r>
      <w:r w:rsidR="00D50A9C" w:rsidRPr="008A7B44">
        <w:rPr>
          <w:rFonts w:ascii="Arial" w:eastAsia="Arial" w:hAnsi="Arial" w:cs="Arial"/>
          <w:sz w:val="22"/>
          <w:szCs w:val="22"/>
          <w:lang w:val="en-GB"/>
        </w:rPr>
        <w:t xml:space="preserve">Company in a press release, marketing materials and/or on its website or use </w:t>
      </w:r>
      <w:r>
        <w:rPr>
          <w:rFonts w:ascii="Arial" w:eastAsia="Arial" w:hAnsi="Arial" w:cs="Arial"/>
          <w:sz w:val="22"/>
          <w:szCs w:val="22"/>
          <w:lang w:val="en-GB"/>
        </w:rPr>
        <w:t xml:space="preserve">the </w:t>
      </w:r>
      <w:r w:rsidR="00D50A9C" w:rsidRPr="008A7B44">
        <w:rPr>
          <w:rFonts w:ascii="Arial" w:eastAsia="Arial" w:hAnsi="Arial" w:cs="Arial"/>
          <w:sz w:val="22"/>
          <w:szCs w:val="22"/>
          <w:lang w:val="en-GB"/>
        </w:rPr>
        <w:t>Company’s name or logo in any way without the Company’s express written permission.</w:t>
      </w:r>
    </w:p>
    <w:p w14:paraId="7F71BB4F" w14:textId="77777777" w:rsidR="00EF27D6" w:rsidRPr="008A7B44" w:rsidRDefault="00EF27D6" w:rsidP="000B5112">
      <w:pPr>
        <w:pStyle w:val="NoSpacing"/>
        <w:ind w:left="737"/>
        <w:jc w:val="both"/>
        <w:rPr>
          <w:rFonts w:ascii="Arial" w:eastAsia="Arial" w:hAnsi="Arial" w:cs="Arial"/>
          <w:b/>
          <w:bCs/>
          <w:sz w:val="22"/>
          <w:szCs w:val="22"/>
          <w:lang w:val="en-GB"/>
        </w:rPr>
      </w:pPr>
    </w:p>
    <w:p w14:paraId="492BBD5C" w14:textId="3957DF70" w:rsidR="00EF27D6" w:rsidRDefault="00D50A9C">
      <w:pPr>
        <w:pStyle w:val="NoSpacing"/>
        <w:numPr>
          <w:ilvl w:val="0"/>
          <w:numId w:val="10"/>
        </w:numPr>
        <w:ind w:left="709" w:hanging="709"/>
        <w:jc w:val="both"/>
        <w:rPr>
          <w:rFonts w:ascii="Arial" w:eastAsia="Arial" w:hAnsi="Arial" w:cs="Arial"/>
          <w:b/>
          <w:bCs/>
          <w:sz w:val="22"/>
          <w:szCs w:val="22"/>
          <w:lang w:val="en-GB"/>
        </w:rPr>
      </w:pPr>
      <w:bookmarkStart w:id="20" w:name="_Ref98257416"/>
      <w:r w:rsidRPr="008A7B44">
        <w:rPr>
          <w:rFonts w:ascii="Arial" w:eastAsia="Arial" w:hAnsi="Arial" w:cs="Arial"/>
          <w:b/>
          <w:bCs/>
          <w:sz w:val="22"/>
          <w:szCs w:val="22"/>
          <w:lang w:val="en-GB"/>
        </w:rPr>
        <w:t>MODERN SLAVER</w:t>
      </w:r>
      <w:r w:rsidR="00EF27D6" w:rsidRPr="008A7B44">
        <w:rPr>
          <w:rFonts w:ascii="Arial" w:eastAsia="Arial" w:hAnsi="Arial" w:cs="Arial"/>
          <w:b/>
          <w:bCs/>
          <w:sz w:val="22"/>
          <w:szCs w:val="22"/>
          <w:lang w:val="en-GB"/>
        </w:rPr>
        <w:t>Y</w:t>
      </w:r>
      <w:bookmarkEnd w:id="20"/>
    </w:p>
    <w:p w14:paraId="7B238B99" w14:textId="77777777" w:rsidR="00E14E66" w:rsidRDefault="00E14E66" w:rsidP="008A7B44">
      <w:pPr>
        <w:pStyle w:val="NoSpacing"/>
        <w:ind w:left="709"/>
        <w:jc w:val="both"/>
        <w:rPr>
          <w:rFonts w:ascii="Arial" w:eastAsia="Arial" w:hAnsi="Arial" w:cs="Arial"/>
          <w:b/>
          <w:bCs/>
          <w:sz w:val="22"/>
          <w:szCs w:val="22"/>
          <w:lang w:val="en-GB"/>
        </w:rPr>
      </w:pPr>
    </w:p>
    <w:p w14:paraId="294F3295" w14:textId="77777777" w:rsidR="00491A11" w:rsidRPr="008A7B44" w:rsidRDefault="00D50A9C" w:rsidP="008A7B44">
      <w:pPr>
        <w:pStyle w:val="NoSpacing"/>
        <w:numPr>
          <w:ilvl w:val="1"/>
          <w:numId w:val="10"/>
        </w:numPr>
        <w:ind w:hanging="792"/>
        <w:jc w:val="both"/>
        <w:rPr>
          <w:rFonts w:ascii="Arial" w:eastAsia="Arial" w:hAnsi="Arial" w:cs="Arial"/>
          <w:b/>
          <w:bCs/>
          <w:sz w:val="22"/>
          <w:szCs w:val="22"/>
          <w:lang w:val="en-GB"/>
        </w:rPr>
      </w:pPr>
      <w:r w:rsidRPr="008A7B44">
        <w:rPr>
          <w:rFonts w:ascii="Arial" w:eastAsia="Arial" w:hAnsi="Arial" w:cs="Arial"/>
          <w:sz w:val="22"/>
          <w:szCs w:val="22"/>
          <w:lang w:val="en-GB"/>
        </w:rPr>
        <w:t>The Services Provider undertakes warrants and represents that:</w:t>
      </w:r>
    </w:p>
    <w:p w14:paraId="5E5443E3" w14:textId="77777777" w:rsidR="001929B4" w:rsidRPr="008A7B44" w:rsidRDefault="001929B4" w:rsidP="000B5112">
      <w:pPr>
        <w:pStyle w:val="NoSpacing"/>
        <w:ind w:left="737"/>
        <w:jc w:val="both"/>
        <w:rPr>
          <w:rFonts w:ascii="Arial" w:eastAsia="Arial" w:hAnsi="Arial" w:cs="Arial"/>
          <w:b/>
          <w:bCs/>
          <w:sz w:val="22"/>
          <w:szCs w:val="22"/>
          <w:lang w:val="en-GB"/>
        </w:rPr>
      </w:pPr>
    </w:p>
    <w:p w14:paraId="61BD396C" w14:textId="43B5C62A" w:rsidR="00491A11" w:rsidRPr="008A7B44" w:rsidRDefault="00CE4997" w:rsidP="008A7B44">
      <w:pPr>
        <w:pStyle w:val="NoSpacing"/>
        <w:numPr>
          <w:ilvl w:val="2"/>
          <w:numId w:val="20"/>
        </w:numPr>
        <w:jc w:val="both"/>
        <w:rPr>
          <w:rFonts w:ascii="Arial" w:eastAsia="Arial" w:hAnsi="Arial" w:cs="Arial"/>
          <w:b/>
          <w:bCs/>
          <w:sz w:val="22"/>
          <w:szCs w:val="22"/>
          <w:lang w:val="en-GB"/>
        </w:rPr>
      </w:pPr>
      <w:r>
        <w:rPr>
          <w:rFonts w:ascii="Arial" w:eastAsia="Arial" w:hAnsi="Arial" w:cs="Arial"/>
          <w:sz w:val="22"/>
          <w:szCs w:val="22"/>
          <w:lang w:val="en-GB"/>
        </w:rPr>
        <w:t>n</w:t>
      </w:r>
      <w:r w:rsidR="00D50A9C" w:rsidRPr="008A7B44">
        <w:rPr>
          <w:rFonts w:ascii="Arial" w:eastAsia="Arial" w:hAnsi="Arial" w:cs="Arial"/>
          <w:sz w:val="22"/>
          <w:szCs w:val="22"/>
          <w:lang w:val="en-GB"/>
        </w:rPr>
        <w:t>either the Service Provider nor any of its officers, employees, agents or</w:t>
      </w:r>
      <w:r w:rsidR="001929B4" w:rsidRPr="008A7B44">
        <w:rPr>
          <w:rFonts w:ascii="Arial" w:eastAsia="Arial" w:hAnsi="Arial" w:cs="Arial"/>
          <w:sz w:val="22"/>
          <w:szCs w:val="22"/>
          <w:lang w:val="en-GB"/>
        </w:rPr>
        <w:t xml:space="preserve"> subcontractors has:</w:t>
      </w:r>
    </w:p>
    <w:p w14:paraId="3350DBE5" w14:textId="77777777" w:rsidR="001929B4" w:rsidRPr="008A7B44" w:rsidRDefault="001929B4" w:rsidP="000B5112">
      <w:pPr>
        <w:pStyle w:val="NoSpacing"/>
        <w:jc w:val="both"/>
        <w:rPr>
          <w:rFonts w:ascii="Arial" w:eastAsia="Arial" w:hAnsi="Arial" w:cs="Arial"/>
          <w:b/>
          <w:bCs/>
          <w:sz w:val="22"/>
          <w:szCs w:val="22"/>
          <w:lang w:val="en-GB"/>
        </w:rPr>
      </w:pPr>
    </w:p>
    <w:p w14:paraId="4010BD1A" w14:textId="045DB180" w:rsidR="001929B4" w:rsidRPr="008A7B44" w:rsidRDefault="00EF27D6" w:rsidP="008A7B44">
      <w:pPr>
        <w:pStyle w:val="NoSpacing"/>
        <w:numPr>
          <w:ilvl w:val="3"/>
          <w:numId w:val="20"/>
        </w:numPr>
        <w:ind w:left="2835" w:hanging="1134"/>
        <w:jc w:val="both"/>
        <w:rPr>
          <w:rFonts w:ascii="Arial" w:eastAsia="Arial" w:hAnsi="Arial" w:cs="Arial"/>
          <w:b/>
          <w:bCs/>
          <w:sz w:val="22"/>
          <w:szCs w:val="22"/>
          <w:lang w:val="en-GB"/>
        </w:rPr>
      </w:pPr>
      <w:r w:rsidRPr="008A7B44">
        <w:rPr>
          <w:rFonts w:ascii="Arial" w:eastAsia="Arial" w:hAnsi="Arial" w:cs="Arial"/>
          <w:sz w:val="22"/>
          <w:szCs w:val="22"/>
          <w:lang w:val="en-GB"/>
        </w:rPr>
        <w:t>c</w:t>
      </w:r>
      <w:r w:rsidR="00D50A9C" w:rsidRPr="008A7B44">
        <w:rPr>
          <w:rFonts w:ascii="Arial" w:eastAsia="Arial" w:hAnsi="Arial" w:cs="Arial"/>
          <w:sz w:val="22"/>
          <w:szCs w:val="22"/>
          <w:lang w:val="en-GB"/>
        </w:rPr>
        <w:t>ommitted an offence under the Modern Slavery Act 2015 (a “</w:t>
      </w:r>
      <w:r w:rsidR="00D50A9C" w:rsidRPr="008A7B44">
        <w:rPr>
          <w:rFonts w:ascii="Arial" w:eastAsia="Arial" w:hAnsi="Arial" w:cs="Arial"/>
          <w:b/>
          <w:sz w:val="22"/>
          <w:szCs w:val="22"/>
          <w:lang w:val="en-GB"/>
        </w:rPr>
        <w:t>MSA Offence</w:t>
      </w:r>
      <w:r w:rsidR="00D50A9C" w:rsidRPr="008A7B44">
        <w:rPr>
          <w:rFonts w:ascii="Arial" w:eastAsia="Arial" w:hAnsi="Arial" w:cs="Arial"/>
          <w:sz w:val="22"/>
          <w:szCs w:val="22"/>
          <w:lang w:val="en-GB"/>
        </w:rPr>
        <w:t>”)</w:t>
      </w:r>
      <w:r w:rsidR="00D369FE">
        <w:rPr>
          <w:rFonts w:ascii="Arial" w:eastAsia="Arial" w:hAnsi="Arial" w:cs="Arial"/>
          <w:sz w:val="22"/>
          <w:szCs w:val="22"/>
          <w:lang w:val="en-GB"/>
        </w:rPr>
        <w:t>;</w:t>
      </w:r>
    </w:p>
    <w:p w14:paraId="5D337146" w14:textId="77777777" w:rsidR="00C83909" w:rsidRPr="008A7B44" w:rsidRDefault="00C83909" w:rsidP="008A7B44">
      <w:pPr>
        <w:pStyle w:val="NoSpacing"/>
        <w:ind w:left="2835" w:hanging="1134"/>
        <w:jc w:val="both"/>
        <w:rPr>
          <w:rFonts w:ascii="Arial" w:eastAsia="Arial" w:hAnsi="Arial" w:cs="Arial"/>
          <w:b/>
          <w:bCs/>
          <w:sz w:val="22"/>
          <w:szCs w:val="22"/>
          <w:lang w:val="en-GB"/>
        </w:rPr>
      </w:pPr>
    </w:p>
    <w:p w14:paraId="198D7AAD" w14:textId="77777777" w:rsidR="001929B4" w:rsidRPr="008A7B44" w:rsidRDefault="00D50A9C" w:rsidP="008A7B44">
      <w:pPr>
        <w:pStyle w:val="NoSpacing"/>
        <w:numPr>
          <w:ilvl w:val="3"/>
          <w:numId w:val="20"/>
        </w:numPr>
        <w:ind w:left="2835" w:hanging="1134"/>
        <w:jc w:val="both"/>
        <w:rPr>
          <w:rFonts w:ascii="Arial" w:eastAsia="Arial" w:hAnsi="Arial" w:cs="Arial"/>
          <w:b/>
          <w:bCs/>
          <w:sz w:val="22"/>
          <w:szCs w:val="22"/>
          <w:lang w:val="en-GB"/>
        </w:rPr>
      </w:pPr>
      <w:r w:rsidRPr="008A7B44">
        <w:rPr>
          <w:rFonts w:ascii="Arial" w:eastAsia="Arial" w:hAnsi="Arial" w:cs="Arial"/>
          <w:sz w:val="22"/>
          <w:szCs w:val="22"/>
          <w:lang w:val="en-GB"/>
        </w:rPr>
        <w:t>been notified that it is subject to an investigation relating to an alleges MSA Offence or prosecution under the Modern Slavery Act 2015; or</w:t>
      </w:r>
    </w:p>
    <w:p w14:paraId="63A7F611" w14:textId="77777777" w:rsidR="001929B4" w:rsidRPr="008A7B44" w:rsidRDefault="001929B4" w:rsidP="008A7B44">
      <w:pPr>
        <w:pStyle w:val="NoSpacing"/>
        <w:ind w:left="2835" w:hanging="1134"/>
        <w:jc w:val="both"/>
        <w:rPr>
          <w:rFonts w:ascii="Arial" w:eastAsia="Arial" w:hAnsi="Arial" w:cs="Arial"/>
          <w:b/>
          <w:bCs/>
          <w:sz w:val="22"/>
          <w:szCs w:val="22"/>
          <w:lang w:val="en-GB"/>
        </w:rPr>
      </w:pPr>
    </w:p>
    <w:p w14:paraId="3D97E55C" w14:textId="1E56D608" w:rsidR="001929B4" w:rsidRPr="008A7B44" w:rsidRDefault="00D50A9C" w:rsidP="008A7B44">
      <w:pPr>
        <w:pStyle w:val="NoSpacing"/>
        <w:numPr>
          <w:ilvl w:val="3"/>
          <w:numId w:val="20"/>
        </w:numPr>
        <w:ind w:left="2835" w:hanging="1134"/>
        <w:jc w:val="both"/>
        <w:rPr>
          <w:rFonts w:ascii="Arial" w:eastAsia="Arial" w:hAnsi="Arial" w:cs="Arial"/>
          <w:b/>
          <w:bCs/>
          <w:sz w:val="22"/>
          <w:szCs w:val="22"/>
          <w:lang w:val="en-GB"/>
        </w:rPr>
      </w:pPr>
      <w:r w:rsidRPr="008A7B44">
        <w:rPr>
          <w:rFonts w:ascii="Arial" w:eastAsia="Arial" w:hAnsi="Arial" w:cs="Arial"/>
          <w:sz w:val="22"/>
          <w:szCs w:val="22"/>
          <w:lang w:val="en-GB"/>
        </w:rPr>
        <w:t xml:space="preserve">is aware of any circumstances within its supply chain that could </w:t>
      </w:r>
      <w:r w:rsidR="00E14E66">
        <w:rPr>
          <w:rFonts w:ascii="Arial" w:eastAsia="Arial" w:hAnsi="Arial" w:cs="Arial"/>
          <w:sz w:val="22"/>
          <w:szCs w:val="22"/>
          <w:lang w:val="en-GB"/>
        </w:rPr>
        <w:t>g</w:t>
      </w:r>
      <w:r w:rsidRPr="008A7B44">
        <w:rPr>
          <w:rFonts w:ascii="Arial" w:eastAsia="Arial" w:hAnsi="Arial" w:cs="Arial"/>
          <w:sz w:val="22"/>
          <w:szCs w:val="22"/>
          <w:lang w:val="en-GB"/>
        </w:rPr>
        <w:t>ive rise to an investigation relating to an alleged MSA Offence or prosecution under the Modern Slavery Act 2015</w:t>
      </w:r>
      <w:r w:rsidR="00D369FE">
        <w:rPr>
          <w:rFonts w:ascii="Arial" w:eastAsia="Arial" w:hAnsi="Arial" w:cs="Arial"/>
          <w:sz w:val="22"/>
          <w:szCs w:val="22"/>
          <w:lang w:val="en-GB"/>
        </w:rPr>
        <w:t>;</w:t>
      </w:r>
    </w:p>
    <w:p w14:paraId="0746C594" w14:textId="77777777" w:rsidR="001929B4" w:rsidRPr="00985527" w:rsidRDefault="001929B4" w:rsidP="000B5112">
      <w:pPr>
        <w:pStyle w:val="ListParagraph"/>
        <w:jc w:val="both"/>
        <w:rPr>
          <w:rFonts w:ascii="Arial" w:eastAsia="Arial" w:hAnsi="Arial" w:cs="Arial"/>
          <w:sz w:val="22"/>
          <w:szCs w:val="22"/>
        </w:rPr>
      </w:pPr>
    </w:p>
    <w:p w14:paraId="4116795C" w14:textId="0102E2A8" w:rsidR="001929B4" w:rsidRPr="008A7B44" w:rsidRDefault="00D50A9C" w:rsidP="008A7B44">
      <w:pPr>
        <w:pStyle w:val="NoSpacing"/>
        <w:numPr>
          <w:ilvl w:val="2"/>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it shall comply with the Modern Slavery Act 2015 and</w:t>
      </w:r>
      <w:r w:rsidR="001929B4" w:rsidRPr="008A7B44">
        <w:rPr>
          <w:rFonts w:ascii="Arial" w:eastAsia="Arial" w:hAnsi="Arial" w:cs="Arial"/>
          <w:b/>
          <w:bCs/>
          <w:sz w:val="22"/>
          <w:szCs w:val="22"/>
          <w:lang w:val="en-GB"/>
        </w:rPr>
        <w:t xml:space="preserve"> </w:t>
      </w:r>
      <w:r w:rsidR="001929B4" w:rsidRPr="008A7B44">
        <w:rPr>
          <w:rFonts w:ascii="Arial" w:eastAsia="Arial" w:hAnsi="Arial" w:cs="Arial"/>
          <w:sz w:val="22"/>
          <w:szCs w:val="22"/>
          <w:lang w:val="en-GB"/>
        </w:rPr>
        <w:t>i</w:t>
      </w:r>
      <w:r w:rsidRPr="008A7B44">
        <w:rPr>
          <w:rFonts w:ascii="Arial" w:eastAsia="Arial" w:hAnsi="Arial" w:cs="Arial"/>
          <w:sz w:val="22"/>
          <w:szCs w:val="22"/>
          <w:lang w:val="en-GB"/>
        </w:rPr>
        <w:t xml:space="preserve">t shall notify the Company immediately in writing if it becomes aware or has reason to believe that it, or any of its officers, employees, agents or subcontractors have breached or potentially breached any of Service Provider’s obligations under this clause </w:t>
      </w:r>
      <w:r w:rsidR="009F19E2">
        <w:rPr>
          <w:rFonts w:ascii="Arial" w:eastAsia="Arial" w:hAnsi="Arial" w:cs="Arial"/>
          <w:sz w:val="22"/>
          <w:szCs w:val="22"/>
          <w:lang w:val="en-GB"/>
        </w:rPr>
        <w:fldChar w:fldCharType="begin"/>
      </w:r>
      <w:r w:rsidR="009F19E2">
        <w:rPr>
          <w:rFonts w:ascii="Arial" w:eastAsia="Arial" w:hAnsi="Arial" w:cs="Arial"/>
          <w:sz w:val="22"/>
          <w:szCs w:val="22"/>
          <w:lang w:val="en-GB"/>
        </w:rPr>
        <w:instrText xml:space="preserve"> REF _Ref98257416 \r \h </w:instrText>
      </w:r>
      <w:r w:rsidR="009F19E2">
        <w:rPr>
          <w:rFonts w:ascii="Arial" w:eastAsia="Arial" w:hAnsi="Arial" w:cs="Arial"/>
          <w:sz w:val="22"/>
          <w:szCs w:val="22"/>
          <w:lang w:val="en-GB"/>
        </w:rPr>
      </w:r>
      <w:r w:rsidR="009F19E2">
        <w:rPr>
          <w:rFonts w:ascii="Arial" w:eastAsia="Arial" w:hAnsi="Arial" w:cs="Arial"/>
          <w:sz w:val="22"/>
          <w:szCs w:val="22"/>
          <w:lang w:val="en-GB"/>
        </w:rPr>
        <w:fldChar w:fldCharType="separate"/>
      </w:r>
      <w:r w:rsidR="009F19E2">
        <w:rPr>
          <w:rFonts w:ascii="Arial" w:eastAsia="Arial" w:hAnsi="Arial" w:cs="Arial"/>
          <w:sz w:val="22"/>
          <w:szCs w:val="22"/>
          <w:lang w:val="en-GB"/>
        </w:rPr>
        <w:t>26</w:t>
      </w:r>
      <w:r w:rsidR="009F19E2">
        <w:rPr>
          <w:rFonts w:ascii="Arial" w:eastAsia="Arial" w:hAnsi="Arial" w:cs="Arial"/>
          <w:sz w:val="22"/>
          <w:szCs w:val="22"/>
          <w:lang w:val="en-GB"/>
        </w:rPr>
        <w:fldChar w:fldCharType="end"/>
      </w:r>
      <w:r w:rsidRPr="008A7B44">
        <w:rPr>
          <w:rFonts w:ascii="Arial" w:eastAsia="Arial" w:hAnsi="Arial" w:cs="Arial"/>
          <w:sz w:val="22"/>
          <w:szCs w:val="22"/>
          <w:lang w:val="en-GB"/>
        </w:rPr>
        <w:t>.  Such notice to set out full details of the circumstances concerning the breach or potential breach of Service Provider’s obligations.</w:t>
      </w:r>
    </w:p>
    <w:p w14:paraId="163A99EA" w14:textId="77777777" w:rsidR="001929B4" w:rsidRPr="008A7B44" w:rsidRDefault="001929B4" w:rsidP="000B5112">
      <w:pPr>
        <w:pStyle w:val="NoSpacing"/>
        <w:ind w:left="737"/>
        <w:jc w:val="both"/>
        <w:rPr>
          <w:rFonts w:ascii="Arial" w:eastAsia="Arial" w:hAnsi="Arial" w:cs="Arial"/>
          <w:b/>
          <w:bCs/>
          <w:sz w:val="22"/>
          <w:szCs w:val="22"/>
          <w:lang w:val="en-GB"/>
        </w:rPr>
      </w:pPr>
    </w:p>
    <w:p w14:paraId="612F512A" w14:textId="2251329E" w:rsidR="001929B4"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The Service Provider shall indemnify, defend and hold harmless the Company and its directors, officers and employees in full and on demand from and against any and all liabilities, claims, fines, demands, damages, Losses or expenses (including legal and other professional adviser’s fees and disbursements), interest and penalties incurred by them howsoever arising whether wholly or in par</w:t>
      </w:r>
      <w:r w:rsidR="00E14E66">
        <w:rPr>
          <w:rFonts w:ascii="Arial" w:eastAsia="Arial" w:hAnsi="Arial" w:cs="Arial"/>
          <w:sz w:val="22"/>
          <w:szCs w:val="22"/>
          <w:lang w:val="en-GB"/>
        </w:rPr>
        <w:t>t</w:t>
      </w:r>
      <w:r w:rsidRPr="008A7B44">
        <w:rPr>
          <w:rFonts w:ascii="Arial" w:eastAsia="Arial" w:hAnsi="Arial" w:cs="Arial"/>
          <w:sz w:val="22"/>
          <w:szCs w:val="22"/>
          <w:lang w:val="en-GB"/>
        </w:rPr>
        <w:t xml:space="preserve"> from a breach of an MSA Offence or the content of this clause </w:t>
      </w:r>
      <w:r w:rsidR="009F19E2">
        <w:rPr>
          <w:rFonts w:ascii="Arial" w:eastAsia="Arial" w:hAnsi="Arial" w:cs="Arial"/>
          <w:sz w:val="22"/>
          <w:szCs w:val="22"/>
          <w:lang w:val="en-GB"/>
        </w:rPr>
        <w:fldChar w:fldCharType="begin"/>
      </w:r>
      <w:r w:rsidR="009F19E2">
        <w:rPr>
          <w:rFonts w:ascii="Arial" w:eastAsia="Arial" w:hAnsi="Arial" w:cs="Arial"/>
          <w:sz w:val="22"/>
          <w:szCs w:val="22"/>
          <w:lang w:val="en-GB"/>
        </w:rPr>
        <w:instrText xml:space="preserve"> REF _Ref98257416 \r \h </w:instrText>
      </w:r>
      <w:r w:rsidR="009F19E2">
        <w:rPr>
          <w:rFonts w:ascii="Arial" w:eastAsia="Arial" w:hAnsi="Arial" w:cs="Arial"/>
          <w:sz w:val="22"/>
          <w:szCs w:val="22"/>
          <w:lang w:val="en-GB"/>
        </w:rPr>
      </w:r>
      <w:r w:rsidR="009F19E2">
        <w:rPr>
          <w:rFonts w:ascii="Arial" w:eastAsia="Arial" w:hAnsi="Arial" w:cs="Arial"/>
          <w:sz w:val="22"/>
          <w:szCs w:val="22"/>
          <w:lang w:val="en-GB"/>
        </w:rPr>
        <w:fldChar w:fldCharType="separate"/>
      </w:r>
      <w:r w:rsidR="009F19E2">
        <w:rPr>
          <w:rFonts w:ascii="Arial" w:eastAsia="Arial" w:hAnsi="Arial" w:cs="Arial"/>
          <w:sz w:val="22"/>
          <w:szCs w:val="22"/>
          <w:lang w:val="en-GB"/>
        </w:rPr>
        <w:t>26</w:t>
      </w:r>
      <w:r w:rsidR="009F19E2">
        <w:rPr>
          <w:rFonts w:ascii="Arial" w:eastAsia="Arial" w:hAnsi="Arial" w:cs="Arial"/>
          <w:sz w:val="22"/>
          <w:szCs w:val="22"/>
          <w:lang w:val="en-GB"/>
        </w:rPr>
        <w:fldChar w:fldCharType="end"/>
      </w:r>
      <w:r w:rsidRPr="008A7B44">
        <w:rPr>
          <w:rFonts w:ascii="Arial" w:eastAsia="Arial" w:hAnsi="Arial" w:cs="Arial"/>
          <w:vanish/>
          <w:sz w:val="22"/>
          <w:szCs w:val="22"/>
          <w:lang w:val="en-GB"/>
        </w:rPr>
        <w:t>’d other professional advier'nst any and all liabilities, claims, fines, demands, damages, Losses or expenses (including legal a</w:t>
      </w:r>
      <w:r w:rsidR="009F19E2">
        <w:rPr>
          <w:rFonts w:ascii="Arial" w:eastAsia="Arial" w:hAnsi="Arial" w:cs="Arial"/>
          <w:sz w:val="22"/>
          <w:szCs w:val="22"/>
          <w:lang w:val="en-GB"/>
        </w:rPr>
        <w:t>.</w:t>
      </w:r>
    </w:p>
    <w:p w14:paraId="6F49AA12" w14:textId="77777777" w:rsidR="001929B4" w:rsidRPr="00985527" w:rsidRDefault="001929B4" w:rsidP="000B5112">
      <w:pPr>
        <w:pStyle w:val="ListParagraph"/>
        <w:jc w:val="both"/>
        <w:rPr>
          <w:rFonts w:ascii="Arial" w:eastAsia="Arial" w:hAnsi="Arial" w:cs="Arial"/>
          <w:b/>
          <w:bCs/>
          <w:sz w:val="22"/>
          <w:szCs w:val="22"/>
        </w:rPr>
      </w:pPr>
    </w:p>
    <w:p w14:paraId="780E715E" w14:textId="77777777" w:rsidR="001929B4" w:rsidRPr="008A7B44" w:rsidRDefault="001929B4" w:rsidP="008A7B44">
      <w:pPr>
        <w:pStyle w:val="NoSpacing"/>
        <w:numPr>
          <w:ilvl w:val="0"/>
          <w:numId w:val="10"/>
        </w:numPr>
        <w:ind w:left="709" w:hanging="709"/>
        <w:jc w:val="both"/>
        <w:rPr>
          <w:rFonts w:ascii="Arial" w:eastAsia="Arial" w:hAnsi="Arial" w:cs="Arial"/>
          <w:b/>
          <w:bCs/>
          <w:sz w:val="22"/>
          <w:szCs w:val="22"/>
          <w:lang w:val="en-GB"/>
        </w:rPr>
      </w:pPr>
      <w:r w:rsidRPr="008A7B44">
        <w:rPr>
          <w:rFonts w:ascii="Arial" w:eastAsia="Arial" w:hAnsi="Arial" w:cs="Arial"/>
          <w:b/>
          <w:bCs/>
          <w:sz w:val="22"/>
          <w:szCs w:val="22"/>
          <w:lang w:val="en-GB"/>
        </w:rPr>
        <w:t>G</w:t>
      </w:r>
      <w:r w:rsidR="00D50A9C" w:rsidRPr="008A7B44">
        <w:rPr>
          <w:rFonts w:ascii="Arial" w:eastAsia="Arial" w:hAnsi="Arial" w:cs="Arial"/>
          <w:b/>
          <w:bCs/>
          <w:sz w:val="22"/>
          <w:szCs w:val="22"/>
          <w:lang w:val="en-GB"/>
        </w:rPr>
        <w:t>OVERNING LAW AND JURISDICTION</w:t>
      </w:r>
    </w:p>
    <w:p w14:paraId="5D2014AA" w14:textId="77777777" w:rsidR="001929B4" w:rsidRPr="008A7B44" w:rsidRDefault="001929B4" w:rsidP="000B5112">
      <w:pPr>
        <w:pStyle w:val="NoSpacing"/>
        <w:ind w:left="360"/>
        <w:jc w:val="both"/>
        <w:rPr>
          <w:rFonts w:ascii="Arial" w:eastAsia="Arial" w:hAnsi="Arial" w:cs="Arial"/>
          <w:b/>
          <w:bCs/>
          <w:sz w:val="22"/>
          <w:szCs w:val="22"/>
          <w:lang w:val="en-GB"/>
        </w:rPr>
      </w:pPr>
    </w:p>
    <w:p w14:paraId="32C59ECB" w14:textId="77777777" w:rsidR="001929B4"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This Agreement shall be governed by and construed in accordance with the laws of England and Wales.</w:t>
      </w:r>
    </w:p>
    <w:p w14:paraId="62698DD6" w14:textId="77777777" w:rsidR="001929B4" w:rsidRPr="008A7B44" w:rsidRDefault="001929B4" w:rsidP="000B5112">
      <w:pPr>
        <w:pStyle w:val="NoSpacing"/>
        <w:ind w:left="737"/>
        <w:jc w:val="both"/>
        <w:rPr>
          <w:rFonts w:ascii="Arial" w:eastAsia="Arial" w:hAnsi="Arial" w:cs="Arial"/>
          <w:b/>
          <w:bCs/>
          <w:sz w:val="22"/>
          <w:szCs w:val="22"/>
          <w:lang w:val="en-GB"/>
        </w:rPr>
      </w:pPr>
    </w:p>
    <w:p w14:paraId="06733E83" w14:textId="77777777" w:rsidR="001929B4" w:rsidRPr="008A7B44" w:rsidRDefault="00D50A9C" w:rsidP="000B5112">
      <w:pPr>
        <w:pStyle w:val="NoSpacing"/>
        <w:numPr>
          <w:ilvl w:val="1"/>
          <w:numId w:val="20"/>
        </w:numPr>
        <w:jc w:val="both"/>
        <w:rPr>
          <w:rFonts w:ascii="Arial" w:eastAsia="Arial" w:hAnsi="Arial" w:cs="Arial"/>
          <w:b/>
          <w:bCs/>
          <w:sz w:val="22"/>
          <w:szCs w:val="22"/>
          <w:lang w:val="en-GB"/>
        </w:rPr>
      </w:pPr>
      <w:r w:rsidRPr="008A7B44">
        <w:rPr>
          <w:rFonts w:ascii="Arial" w:eastAsia="Arial" w:hAnsi="Arial" w:cs="Arial"/>
          <w:sz w:val="22"/>
          <w:szCs w:val="22"/>
          <w:lang w:val="en-GB"/>
        </w:rPr>
        <w:t>The parties hereby agree to submit to the exclusive jurisdiction of the English Courts.</w:t>
      </w:r>
    </w:p>
    <w:p w14:paraId="0E31CD0F" w14:textId="77777777" w:rsidR="001929B4" w:rsidRPr="008A7B44" w:rsidRDefault="001929B4" w:rsidP="000B5112">
      <w:pPr>
        <w:pStyle w:val="NoSpacing"/>
        <w:jc w:val="both"/>
        <w:rPr>
          <w:rFonts w:ascii="Arial" w:eastAsia="Arial" w:hAnsi="Arial" w:cs="Arial"/>
          <w:b/>
          <w:bCs/>
          <w:sz w:val="22"/>
          <w:szCs w:val="22"/>
          <w:lang w:val="en-GB"/>
        </w:rPr>
      </w:pPr>
    </w:p>
    <w:p w14:paraId="27946509" w14:textId="77777777" w:rsidR="001929B4" w:rsidRPr="008A7B44" w:rsidRDefault="001929B4" w:rsidP="000B5112">
      <w:pPr>
        <w:pStyle w:val="NoSpacing"/>
        <w:jc w:val="both"/>
        <w:rPr>
          <w:rFonts w:ascii="Arial" w:eastAsia="Arial" w:hAnsi="Arial" w:cs="Arial"/>
          <w:b/>
          <w:bCs/>
          <w:sz w:val="22"/>
          <w:szCs w:val="22"/>
          <w:lang w:val="en-GB"/>
        </w:rPr>
      </w:pPr>
    </w:p>
    <w:p w14:paraId="02F4C0AC" w14:textId="77777777" w:rsidR="00C83909" w:rsidRPr="008A7B44" w:rsidRDefault="00C83909" w:rsidP="000B5112">
      <w:pPr>
        <w:pStyle w:val="NoSpacing"/>
        <w:jc w:val="both"/>
        <w:rPr>
          <w:rFonts w:ascii="Arial" w:eastAsia="Arial" w:hAnsi="Arial" w:cs="Arial"/>
          <w:b/>
          <w:bCs/>
          <w:sz w:val="22"/>
          <w:szCs w:val="22"/>
          <w:lang w:val="en-GB"/>
        </w:rPr>
      </w:pPr>
    </w:p>
    <w:p w14:paraId="02903505" w14:textId="77777777" w:rsidR="00D50A9C" w:rsidRPr="008A7B44" w:rsidRDefault="00D50A9C" w:rsidP="000B5112">
      <w:pPr>
        <w:pStyle w:val="NoSpacing"/>
        <w:jc w:val="both"/>
        <w:rPr>
          <w:rFonts w:ascii="Arial" w:eastAsia="Arial" w:hAnsi="Arial" w:cs="Arial"/>
          <w:sz w:val="22"/>
          <w:szCs w:val="22"/>
          <w:lang w:val="en-GB"/>
        </w:rPr>
      </w:pPr>
      <w:r w:rsidRPr="008A7B44">
        <w:rPr>
          <w:rFonts w:ascii="Arial" w:eastAsia="Arial" w:hAnsi="Arial" w:cs="Arial"/>
          <w:sz w:val="22"/>
          <w:szCs w:val="22"/>
          <w:lang w:val="en-GB"/>
        </w:rPr>
        <w:t>The Parties have shown their acceptance of the terms of this Agreement by signing below.</w:t>
      </w:r>
    </w:p>
    <w:p w14:paraId="714EAC93" w14:textId="77777777" w:rsidR="001929B4" w:rsidRPr="008A7B44" w:rsidRDefault="001929B4" w:rsidP="001929B4">
      <w:pPr>
        <w:pStyle w:val="NoSpacing"/>
        <w:rPr>
          <w:rFonts w:ascii="Arial" w:eastAsia="Arial" w:hAnsi="Arial" w:cs="Arial"/>
          <w:b/>
          <w:bCs/>
          <w:sz w:val="22"/>
          <w:szCs w:val="22"/>
          <w:lang w:val="en-GB"/>
        </w:rPr>
      </w:pPr>
    </w:p>
    <w:p w14:paraId="723F773C" w14:textId="77777777" w:rsidR="001929B4" w:rsidRPr="008A7B44" w:rsidRDefault="001929B4" w:rsidP="001929B4">
      <w:pPr>
        <w:pStyle w:val="NoSpacing"/>
        <w:rPr>
          <w:rFonts w:ascii="Arial" w:eastAsia="Arial" w:hAnsi="Arial" w:cs="Arial"/>
          <w:b/>
          <w:bCs/>
          <w:sz w:val="22"/>
          <w:szCs w:val="22"/>
          <w:lang w:val="en-GB"/>
        </w:rPr>
      </w:pPr>
    </w:p>
    <w:p w14:paraId="07CE2A78" w14:textId="77777777" w:rsidR="001929B4" w:rsidRPr="008A7B44" w:rsidRDefault="001929B4" w:rsidP="001929B4">
      <w:pPr>
        <w:pStyle w:val="NoSpacing"/>
        <w:rPr>
          <w:rFonts w:ascii="Arial" w:eastAsia="Arial" w:hAnsi="Arial" w:cs="Arial"/>
          <w:b/>
          <w:bCs/>
          <w:sz w:val="22"/>
          <w:szCs w:val="22"/>
          <w:lang w:val="en-GB"/>
        </w:rPr>
      </w:pPr>
    </w:p>
    <w:p w14:paraId="0B3FDFD7" w14:textId="77777777" w:rsidR="00280153" w:rsidRPr="008A7B44" w:rsidRDefault="00280153" w:rsidP="0005511D">
      <w:pPr>
        <w:pStyle w:val="NoSpacing"/>
        <w:rPr>
          <w:rFonts w:ascii="Arial" w:eastAsia="Arial" w:hAnsi="Arial" w:cs="Arial"/>
          <w:b/>
          <w:bCs/>
          <w:sz w:val="22"/>
          <w:szCs w:val="22"/>
          <w:lang w:val="en-GB"/>
        </w:rPr>
      </w:pPr>
    </w:p>
    <w:tbl>
      <w:tblPr>
        <w:tblW w:w="9924" w:type="dxa"/>
        <w:jc w:val="center"/>
        <w:tblCellMar>
          <w:left w:w="0" w:type="dxa"/>
          <w:right w:w="0" w:type="dxa"/>
        </w:tblCellMar>
        <w:tblLook w:val="04A0" w:firstRow="1" w:lastRow="0" w:firstColumn="1" w:lastColumn="0" w:noHBand="0" w:noVBand="1"/>
      </w:tblPr>
      <w:tblGrid>
        <w:gridCol w:w="4679"/>
        <w:gridCol w:w="425"/>
        <w:gridCol w:w="4820"/>
      </w:tblGrid>
      <w:tr w:rsidR="001929B4" w:rsidRPr="00985527" w14:paraId="1CF35531" w14:textId="77777777" w:rsidTr="003651BF">
        <w:trPr>
          <w:trHeight w:val="1159"/>
          <w:jc w:val="center"/>
        </w:trPr>
        <w:tc>
          <w:tcPr>
            <w:tcW w:w="4679" w:type="dxa"/>
            <w:tcBorders>
              <w:bottom w:val="single" w:sz="4" w:space="0" w:color="auto"/>
            </w:tcBorders>
            <w:tcMar>
              <w:top w:w="10" w:type="dxa"/>
              <w:left w:w="118" w:type="dxa"/>
              <w:bottom w:w="10" w:type="dxa"/>
              <w:right w:w="118" w:type="dxa"/>
            </w:tcMar>
            <w:hideMark/>
          </w:tcPr>
          <w:p w14:paraId="2C7AEEF5" w14:textId="14CA92E2" w:rsidR="001929B4" w:rsidRPr="005D09A8" w:rsidRDefault="001929B4" w:rsidP="001929B4">
            <w:pPr>
              <w:rPr>
                <w:rFonts w:ascii="Arial" w:eastAsia="Arial" w:hAnsi="Arial" w:cs="Arial"/>
                <w:b/>
                <w:bCs/>
                <w:sz w:val="22"/>
                <w:szCs w:val="22"/>
              </w:rPr>
            </w:pPr>
            <w:r w:rsidRPr="00985527">
              <w:rPr>
                <w:rFonts w:ascii="Arial" w:eastAsia="Arial" w:hAnsi="Arial" w:cs="Arial"/>
                <w:sz w:val="22"/>
                <w:szCs w:val="22"/>
              </w:rPr>
              <w:t xml:space="preserve">SIGNED by </w:t>
            </w:r>
          </w:p>
          <w:p w14:paraId="032DFB28" w14:textId="77777777" w:rsidR="001929B4" w:rsidRPr="009F19E2" w:rsidRDefault="001929B4" w:rsidP="001929B4">
            <w:pPr>
              <w:rPr>
                <w:rFonts w:ascii="Arial" w:eastAsia="Arial" w:hAnsi="Arial" w:cs="Arial"/>
                <w:sz w:val="22"/>
                <w:szCs w:val="22"/>
              </w:rPr>
            </w:pPr>
          </w:p>
        </w:tc>
        <w:tc>
          <w:tcPr>
            <w:tcW w:w="425" w:type="dxa"/>
          </w:tcPr>
          <w:p w14:paraId="1608F251" w14:textId="77777777" w:rsidR="001929B4" w:rsidRPr="00985527" w:rsidRDefault="001929B4" w:rsidP="001929B4">
            <w:pPr>
              <w:rPr>
                <w:rFonts w:ascii="Arial" w:eastAsia="Arial" w:hAnsi="Arial" w:cs="Arial"/>
                <w:b/>
                <w:bCs/>
                <w:sz w:val="22"/>
                <w:szCs w:val="22"/>
              </w:rPr>
            </w:pPr>
          </w:p>
        </w:tc>
        <w:tc>
          <w:tcPr>
            <w:tcW w:w="4820" w:type="dxa"/>
            <w:tcBorders>
              <w:bottom w:val="single" w:sz="4" w:space="0" w:color="auto"/>
            </w:tcBorders>
          </w:tcPr>
          <w:p w14:paraId="7044DD86" w14:textId="5426FC8C" w:rsidR="001929B4" w:rsidRPr="009F19E2" w:rsidRDefault="001929B4" w:rsidP="001929B4">
            <w:pPr>
              <w:rPr>
                <w:rFonts w:ascii="Arial" w:eastAsia="Arial" w:hAnsi="Arial" w:cs="Arial"/>
                <w:sz w:val="22"/>
                <w:szCs w:val="22"/>
              </w:rPr>
            </w:pPr>
            <w:r w:rsidRPr="00985527">
              <w:rPr>
                <w:rFonts w:ascii="Arial" w:eastAsia="Arial" w:hAnsi="Arial" w:cs="Arial"/>
                <w:sz w:val="22"/>
                <w:szCs w:val="22"/>
              </w:rPr>
              <w:t>SIGNED by</w:t>
            </w:r>
            <w:r w:rsidRPr="00985527">
              <w:rPr>
                <w:rFonts w:ascii="Arial" w:eastAsia="Arial" w:hAnsi="Arial" w:cs="Arial"/>
                <w:b/>
                <w:bCs/>
                <w:sz w:val="22"/>
                <w:szCs w:val="22"/>
              </w:rPr>
              <w:t xml:space="preserve"> </w:t>
            </w:r>
          </w:p>
        </w:tc>
      </w:tr>
      <w:tr w:rsidR="001929B4" w:rsidRPr="00985527" w14:paraId="6EB28B5D" w14:textId="77777777" w:rsidTr="003651BF">
        <w:trPr>
          <w:trHeight w:val="1158"/>
          <w:jc w:val="center"/>
        </w:trPr>
        <w:tc>
          <w:tcPr>
            <w:tcW w:w="4679" w:type="dxa"/>
            <w:tcBorders>
              <w:top w:val="single" w:sz="4" w:space="0" w:color="auto"/>
            </w:tcBorders>
            <w:tcMar>
              <w:top w:w="10" w:type="dxa"/>
              <w:left w:w="118" w:type="dxa"/>
              <w:bottom w:w="10" w:type="dxa"/>
              <w:right w:w="118" w:type="dxa"/>
            </w:tcMar>
          </w:tcPr>
          <w:p w14:paraId="3E1807DA" w14:textId="77777777" w:rsidR="001929B4" w:rsidRPr="00985527" w:rsidRDefault="001929B4" w:rsidP="001929B4">
            <w:pPr>
              <w:rPr>
                <w:rFonts w:ascii="Arial" w:eastAsia="Arial" w:hAnsi="Arial" w:cs="Arial"/>
                <w:sz w:val="22"/>
                <w:szCs w:val="22"/>
              </w:rPr>
            </w:pPr>
          </w:p>
          <w:p w14:paraId="3AF201E0" w14:textId="660B0378" w:rsidR="001929B4" w:rsidRPr="009F19E2" w:rsidRDefault="001929B4" w:rsidP="001929B4">
            <w:pPr>
              <w:rPr>
                <w:rFonts w:ascii="Arial" w:eastAsia="Arial" w:hAnsi="Arial" w:cs="Arial"/>
                <w:sz w:val="22"/>
                <w:szCs w:val="22"/>
              </w:rPr>
            </w:pPr>
            <w:r w:rsidRPr="00985527">
              <w:rPr>
                <w:rFonts w:ascii="Arial" w:eastAsia="Arial" w:hAnsi="Arial" w:cs="Arial"/>
                <w:sz w:val="22"/>
                <w:szCs w:val="22"/>
              </w:rPr>
              <w:t xml:space="preserve">for and on behalf of </w:t>
            </w:r>
            <w:r w:rsidRPr="00985527">
              <w:rPr>
                <w:rFonts w:ascii="Arial" w:eastAsia="Arial" w:hAnsi="Arial" w:cs="Arial"/>
                <w:b/>
                <w:bCs/>
                <w:sz w:val="22"/>
                <w:szCs w:val="22"/>
              </w:rPr>
              <w:t>Tugela People</w:t>
            </w:r>
            <w:r w:rsidR="009F19E2">
              <w:rPr>
                <w:rFonts w:ascii="Arial" w:eastAsia="Arial" w:hAnsi="Arial" w:cs="Arial"/>
                <w:b/>
                <w:bCs/>
                <w:sz w:val="22"/>
                <w:szCs w:val="22"/>
              </w:rPr>
              <w:t xml:space="preserve"> Ltd</w:t>
            </w:r>
          </w:p>
          <w:p w14:paraId="713EB362" w14:textId="77777777" w:rsidR="001929B4" w:rsidRPr="009F19E2" w:rsidRDefault="001929B4" w:rsidP="001929B4">
            <w:pPr>
              <w:rPr>
                <w:rFonts w:ascii="Arial" w:eastAsia="Arial" w:hAnsi="Arial" w:cs="Arial"/>
                <w:sz w:val="22"/>
                <w:szCs w:val="22"/>
              </w:rPr>
            </w:pPr>
          </w:p>
          <w:p w14:paraId="0D749B9C" w14:textId="63FD744D" w:rsidR="001929B4" w:rsidRPr="00985527" w:rsidRDefault="001929B4" w:rsidP="001929B4">
            <w:pPr>
              <w:rPr>
                <w:rFonts w:ascii="Arial" w:eastAsia="Arial" w:hAnsi="Arial" w:cs="Arial"/>
                <w:sz w:val="22"/>
                <w:szCs w:val="22"/>
              </w:rPr>
            </w:pPr>
            <w:r w:rsidRPr="00985527">
              <w:rPr>
                <w:rFonts w:ascii="Arial" w:eastAsia="Arial" w:hAnsi="Arial" w:cs="Arial"/>
                <w:sz w:val="22"/>
                <w:szCs w:val="22"/>
              </w:rPr>
              <w:t xml:space="preserve">on </w:t>
            </w:r>
          </w:p>
        </w:tc>
        <w:tc>
          <w:tcPr>
            <w:tcW w:w="425" w:type="dxa"/>
          </w:tcPr>
          <w:p w14:paraId="4D825D74" w14:textId="77777777" w:rsidR="001929B4" w:rsidRPr="00985527" w:rsidRDefault="001929B4" w:rsidP="001929B4">
            <w:pPr>
              <w:rPr>
                <w:rFonts w:ascii="Arial" w:eastAsia="Arial" w:hAnsi="Arial" w:cs="Arial"/>
                <w:sz w:val="22"/>
                <w:szCs w:val="22"/>
              </w:rPr>
            </w:pPr>
          </w:p>
          <w:p w14:paraId="1D48044F" w14:textId="77777777" w:rsidR="001929B4" w:rsidRPr="00985527" w:rsidRDefault="001929B4" w:rsidP="001929B4">
            <w:pPr>
              <w:rPr>
                <w:rFonts w:ascii="Arial" w:eastAsia="Arial" w:hAnsi="Arial" w:cs="Arial"/>
                <w:sz w:val="22"/>
                <w:szCs w:val="22"/>
              </w:rPr>
            </w:pPr>
          </w:p>
        </w:tc>
        <w:tc>
          <w:tcPr>
            <w:tcW w:w="4820" w:type="dxa"/>
            <w:tcBorders>
              <w:top w:val="single" w:sz="4" w:space="0" w:color="auto"/>
            </w:tcBorders>
          </w:tcPr>
          <w:p w14:paraId="6EDA0404" w14:textId="77777777" w:rsidR="001929B4" w:rsidRPr="00985527" w:rsidRDefault="001929B4" w:rsidP="001929B4">
            <w:pPr>
              <w:rPr>
                <w:rFonts w:ascii="Arial" w:eastAsia="Arial" w:hAnsi="Arial" w:cs="Arial"/>
                <w:sz w:val="22"/>
                <w:szCs w:val="22"/>
              </w:rPr>
            </w:pPr>
          </w:p>
          <w:p w14:paraId="3CD90BEF" w14:textId="0FD118B4" w:rsidR="001929B4" w:rsidRPr="00985527" w:rsidRDefault="001929B4" w:rsidP="001929B4">
            <w:pPr>
              <w:rPr>
                <w:rFonts w:ascii="Arial" w:eastAsia="Arial" w:hAnsi="Arial" w:cs="Arial"/>
                <w:sz w:val="22"/>
                <w:szCs w:val="22"/>
              </w:rPr>
            </w:pPr>
            <w:r w:rsidRPr="00985527">
              <w:rPr>
                <w:rFonts w:ascii="Arial" w:eastAsia="Arial" w:hAnsi="Arial" w:cs="Arial"/>
                <w:sz w:val="22"/>
                <w:szCs w:val="22"/>
              </w:rPr>
              <w:t xml:space="preserve">for and on behalf of </w:t>
            </w:r>
            <w:r w:rsidR="00292C98" w:rsidRPr="00985527">
              <w:rPr>
                <w:rFonts w:ascii="Arial" w:eastAsia="Arial" w:hAnsi="Arial" w:cs="Arial"/>
                <w:b/>
                <w:bCs/>
                <w:sz w:val="22"/>
                <w:szCs w:val="22"/>
                <w:highlight w:val="yellow"/>
              </w:rPr>
              <w:t>[Company]</w:t>
            </w:r>
          </w:p>
          <w:p w14:paraId="6DAB9AAD" w14:textId="77777777" w:rsidR="001929B4" w:rsidRPr="00985527" w:rsidRDefault="001929B4" w:rsidP="001929B4">
            <w:pPr>
              <w:rPr>
                <w:rFonts w:ascii="Arial" w:eastAsia="Arial" w:hAnsi="Arial" w:cs="Arial"/>
                <w:sz w:val="22"/>
                <w:szCs w:val="22"/>
              </w:rPr>
            </w:pPr>
          </w:p>
          <w:p w14:paraId="6B59CA4B" w14:textId="08466824" w:rsidR="001929B4" w:rsidRPr="00985527" w:rsidRDefault="001929B4" w:rsidP="001929B4">
            <w:pPr>
              <w:rPr>
                <w:rFonts w:ascii="Arial" w:eastAsia="Arial" w:hAnsi="Arial" w:cs="Arial"/>
                <w:sz w:val="22"/>
                <w:szCs w:val="22"/>
              </w:rPr>
            </w:pPr>
            <w:r w:rsidRPr="00985527">
              <w:rPr>
                <w:rFonts w:ascii="Arial" w:eastAsia="Arial" w:hAnsi="Arial" w:cs="Arial"/>
                <w:sz w:val="22"/>
                <w:szCs w:val="22"/>
              </w:rPr>
              <w:t xml:space="preserve">on </w:t>
            </w:r>
          </w:p>
        </w:tc>
      </w:tr>
    </w:tbl>
    <w:p w14:paraId="5299732F" w14:textId="77777777" w:rsidR="00C83909" w:rsidRPr="00985527" w:rsidRDefault="00C83909" w:rsidP="001929B4">
      <w:pPr>
        <w:rPr>
          <w:rFonts w:ascii="Arial" w:eastAsia="Arial" w:hAnsi="Arial" w:cs="Arial"/>
          <w:b/>
          <w:bCs/>
          <w:sz w:val="22"/>
          <w:szCs w:val="22"/>
        </w:rPr>
      </w:pPr>
    </w:p>
    <w:p w14:paraId="63E4AA6A" w14:textId="77777777" w:rsidR="00C83909" w:rsidRPr="00985527" w:rsidRDefault="00C83909">
      <w:pPr>
        <w:spacing w:after="160" w:line="259" w:lineRule="auto"/>
        <w:rPr>
          <w:rFonts w:ascii="Arial" w:eastAsia="Arial" w:hAnsi="Arial" w:cs="Arial"/>
          <w:b/>
          <w:bCs/>
          <w:sz w:val="22"/>
          <w:szCs w:val="22"/>
        </w:rPr>
      </w:pPr>
      <w:r w:rsidRPr="00985527">
        <w:rPr>
          <w:rFonts w:ascii="Arial" w:eastAsia="Arial" w:hAnsi="Arial" w:cs="Arial"/>
          <w:b/>
          <w:bCs/>
          <w:sz w:val="22"/>
          <w:szCs w:val="22"/>
        </w:rPr>
        <w:br w:type="page"/>
      </w:r>
    </w:p>
    <w:p w14:paraId="566A8444" w14:textId="77777777" w:rsidR="00C83909" w:rsidRPr="00985527" w:rsidRDefault="00C83909" w:rsidP="002815BE">
      <w:pPr>
        <w:jc w:val="center"/>
        <w:rPr>
          <w:rFonts w:ascii="Arial" w:hAnsi="Arial" w:cs="Arial"/>
          <w:sz w:val="22"/>
          <w:szCs w:val="22"/>
        </w:rPr>
      </w:pPr>
      <w:r w:rsidRPr="00985527">
        <w:rPr>
          <w:rFonts w:ascii="Arial" w:eastAsia="Arial" w:hAnsi="Arial" w:cs="Arial"/>
          <w:b/>
          <w:bCs/>
          <w:sz w:val="22"/>
          <w:szCs w:val="22"/>
        </w:rPr>
        <w:lastRenderedPageBreak/>
        <w:t>SCHEDULE 1</w:t>
      </w:r>
    </w:p>
    <w:p w14:paraId="4F6103C9" w14:textId="77777777" w:rsidR="00C83909" w:rsidRPr="00985527" w:rsidRDefault="00C83909" w:rsidP="002815BE">
      <w:pPr>
        <w:jc w:val="center"/>
        <w:rPr>
          <w:rFonts w:ascii="Arial" w:hAnsi="Arial" w:cs="Arial"/>
          <w:sz w:val="22"/>
          <w:szCs w:val="22"/>
        </w:rPr>
      </w:pPr>
    </w:p>
    <w:p w14:paraId="57DB231D" w14:textId="1038B21C" w:rsidR="007E3727" w:rsidRPr="00985527" w:rsidRDefault="00C83909" w:rsidP="002815BE">
      <w:pPr>
        <w:jc w:val="center"/>
        <w:rPr>
          <w:rFonts w:ascii="Arial" w:eastAsia="Arial" w:hAnsi="Arial" w:cs="Arial"/>
          <w:b/>
          <w:bCs/>
          <w:sz w:val="22"/>
          <w:szCs w:val="22"/>
        </w:rPr>
      </w:pPr>
      <w:r w:rsidRPr="00985527">
        <w:rPr>
          <w:rFonts w:ascii="Arial" w:eastAsia="Arial" w:hAnsi="Arial" w:cs="Arial"/>
          <w:b/>
          <w:bCs/>
          <w:sz w:val="22"/>
          <w:szCs w:val="22"/>
        </w:rPr>
        <w:t>THE SERVICES</w:t>
      </w:r>
    </w:p>
    <w:p w14:paraId="6A159A0F" w14:textId="59C43300" w:rsidR="002815BE" w:rsidRPr="00985527" w:rsidRDefault="002815BE" w:rsidP="002815BE">
      <w:pPr>
        <w:jc w:val="center"/>
        <w:rPr>
          <w:rFonts w:ascii="Arial" w:eastAsia="Arial" w:hAnsi="Arial" w:cs="Arial"/>
          <w:b/>
          <w:bCs/>
          <w:sz w:val="22"/>
          <w:szCs w:val="22"/>
        </w:rPr>
      </w:pPr>
    </w:p>
    <w:p w14:paraId="56E56303" w14:textId="4B81579E" w:rsidR="002815BE" w:rsidRPr="00985527" w:rsidRDefault="002815BE" w:rsidP="002815BE">
      <w:pPr>
        <w:rPr>
          <w:rFonts w:ascii="Arial" w:hAnsi="Arial" w:cs="Arial"/>
          <w:sz w:val="22"/>
          <w:szCs w:val="22"/>
        </w:rPr>
      </w:pPr>
      <w:r w:rsidRPr="00985527">
        <w:rPr>
          <w:rFonts w:ascii="Arial" w:eastAsia="Arial" w:hAnsi="Arial" w:cs="Arial"/>
          <w:b/>
          <w:bCs/>
          <w:sz w:val="22"/>
          <w:szCs w:val="22"/>
        </w:rPr>
        <w:t>Managed Services</w:t>
      </w:r>
    </w:p>
    <w:p w14:paraId="632322C9" w14:textId="77777777" w:rsidR="00107102" w:rsidRPr="00985527" w:rsidRDefault="00107102" w:rsidP="002815BE">
      <w:pPr>
        <w:pStyle w:val="ListParagraph"/>
        <w:shd w:val="clear" w:color="auto" w:fill="FFFFFF"/>
        <w:ind w:left="360"/>
        <w:jc w:val="both"/>
        <w:rPr>
          <w:rFonts w:ascii="Arial" w:eastAsia="Arial" w:hAnsi="Arial" w:cs="Arial"/>
          <w:sz w:val="22"/>
          <w:szCs w:val="22"/>
        </w:rPr>
      </w:pPr>
    </w:p>
    <w:p w14:paraId="615DBA82" w14:textId="5C745D20" w:rsidR="00C83909" w:rsidRPr="009F19E2" w:rsidRDefault="00C83909" w:rsidP="1E09865F">
      <w:pPr>
        <w:pStyle w:val="ListParagraph"/>
        <w:numPr>
          <w:ilvl w:val="0"/>
          <w:numId w:val="24"/>
        </w:numPr>
        <w:shd w:val="clear" w:color="auto" w:fill="FFFFFF" w:themeFill="background1"/>
        <w:jc w:val="both"/>
        <w:rPr>
          <w:rFonts w:ascii="Arial" w:eastAsia="Arial" w:hAnsi="Arial" w:cs="Arial"/>
          <w:sz w:val="22"/>
          <w:szCs w:val="22"/>
        </w:rPr>
      </w:pPr>
      <w:r w:rsidRPr="00985527">
        <w:rPr>
          <w:rFonts w:ascii="Arial" w:eastAsia="Arial" w:hAnsi="Arial" w:cs="Arial"/>
          <w:sz w:val="22"/>
          <w:szCs w:val="22"/>
        </w:rPr>
        <w:t xml:space="preserve">The Fee will be </w:t>
      </w:r>
      <w:r w:rsidR="009F19E2">
        <w:rPr>
          <w:rFonts w:ascii="Arial" w:eastAsia="Arial" w:hAnsi="Arial" w:cs="Arial"/>
          <w:sz w:val="22"/>
          <w:szCs w:val="22"/>
        </w:rPr>
        <w:t>[</w:t>
      </w:r>
      <w:r w:rsidR="009F19E2" w:rsidRPr="008A7B44">
        <w:rPr>
          <w:rFonts w:ascii="Arial" w:eastAsia="Arial" w:hAnsi="Arial" w:cs="Arial"/>
          <w:sz w:val="22"/>
          <w:szCs w:val="22"/>
          <w:highlight w:val="yellow"/>
        </w:rPr>
        <w:t>INSERT FEE</w:t>
      </w:r>
      <w:r w:rsidR="009F19E2">
        <w:rPr>
          <w:rFonts w:ascii="Arial" w:eastAsia="Arial" w:hAnsi="Arial" w:cs="Arial"/>
          <w:sz w:val="22"/>
          <w:szCs w:val="22"/>
        </w:rPr>
        <w:t xml:space="preserve">] </w:t>
      </w:r>
      <w:r w:rsidRPr="009F19E2">
        <w:rPr>
          <w:rFonts w:ascii="Arial" w:eastAsia="Arial" w:hAnsi="Arial" w:cs="Arial"/>
          <w:sz w:val="22"/>
          <w:szCs w:val="22"/>
        </w:rPr>
        <w:t xml:space="preserve"> </w:t>
      </w:r>
      <w:r w:rsidRPr="009F19E2">
        <w:rPr>
          <w:rFonts w:ascii="Arial" w:eastAsia="Arial" w:hAnsi="Arial" w:cs="Arial"/>
          <w:sz w:val="22"/>
          <w:szCs w:val="22"/>
          <w:highlight w:val="yellow"/>
        </w:rPr>
        <w:t>(</w:t>
      </w:r>
      <w:r w:rsidR="009F19E2">
        <w:rPr>
          <w:rFonts w:ascii="Arial" w:eastAsia="Arial" w:hAnsi="Arial" w:cs="Arial"/>
          <w:sz w:val="22"/>
          <w:szCs w:val="22"/>
          <w:highlight w:val="yellow"/>
        </w:rPr>
        <w:t>[FEE]</w:t>
      </w:r>
      <w:r w:rsidRPr="009F19E2">
        <w:rPr>
          <w:rFonts w:ascii="Arial" w:eastAsia="Arial" w:hAnsi="Arial" w:cs="Arial"/>
          <w:sz w:val="22"/>
          <w:szCs w:val="22"/>
          <w:highlight w:val="yellow"/>
        </w:rPr>
        <w:t>)</w:t>
      </w:r>
      <w:r w:rsidRPr="009F19E2">
        <w:rPr>
          <w:rFonts w:ascii="Arial" w:eastAsia="Arial" w:hAnsi="Arial" w:cs="Arial"/>
          <w:sz w:val="22"/>
          <w:szCs w:val="22"/>
        </w:rPr>
        <w:t xml:space="preserve"> plus VAT per month. </w:t>
      </w:r>
    </w:p>
    <w:p w14:paraId="63C8EF02" w14:textId="77777777" w:rsidR="00C83909" w:rsidRPr="009F19E2" w:rsidRDefault="00C83909" w:rsidP="002815BE">
      <w:pPr>
        <w:pStyle w:val="ListParagraph"/>
        <w:shd w:val="clear" w:color="auto" w:fill="FFFFFF"/>
        <w:ind w:left="360"/>
        <w:jc w:val="both"/>
        <w:rPr>
          <w:rFonts w:ascii="Arial" w:eastAsia="Arial" w:hAnsi="Arial" w:cs="Arial"/>
          <w:sz w:val="22"/>
          <w:szCs w:val="22"/>
        </w:rPr>
      </w:pPr>
    </w:p>
    <w:p w14:paraId="4E305594" w14:textId="6B876581" w:rsidR="00F237E4" w:rsidRPr="00985527" w:rsidRDefault="00C83909" w:rsidP="00F237E4">
      <w:pPr>
        <w:pStyle w:val="ListParagraph"/>
        <w:numPr>
          <w:ilvl w:val="0"/>
          <w:numId w:val="24"/>
        </w:numPr>
        <w:shd w:val="clear" w:color="auto" w:fill="FFFFFF"/>
        <w:jc w:val="both"/>
        <w:rPr>
          <w:rFonts w:ascii="Arial" w:eastAsia="Arial" w:hAnsi="Arial" w:cs="Arial"/>
          <w:sz w:val="22"/>
          <w:szCs w:val="22"/>
        </w:rPr>
      </w:pPr>
      <w:r w:rsidRPr="00985527">
        <w:rPr>
          <w:rFonts w:ascii="Arial" w:eastAsia="Arial" w:hAnsi="Arial" w:cs="Arial"/>
          <w:sz w:val="22"/>
          <w:szCs w:val="22"/>
        </w:rPr>
        <w:t xml:space="preserve">The Fee will include </w:t>
      </w:r>
      <w:r w:rsidR="00D369FE">
        <w:rPr>
          <w:rFonts w:ascii="Arial" w:eastAsia="Arial" w:hAnsi="Arial" w:cs="Arial"/>
          <w:sz w:val="22"/>
          <w:szCs w:val="22"/>
        </w:rPr>
        <w:t>[</w:t>
      </w:r>
      <w:r w:rsidR="00D369FE">
        <w:rPr>
          <w:rFonts w:ascii="Arial" w:eastAsia="Arial" w:hAnsi="Arial" w:cs="Arial"/>
          <w:sz w:val="22"/>
          <w:szCs w:val="22"/>
          <w:highlight w:val="yellow"/>
        </w:rPr>
        <w:t>INSERT NUMBER OF HOURS]</w:t>
      </w:r>
      <w:r w:rsidRPr="00985527">
        <w:rPr>
          <w:rFonts w:ascii="Arial" w:eastAsia="Arial" w:hAnsi="Arial" w:cs="Arial"/>
          <w:sz w:val="22"/>
          <w:szCs w:val="22"/>
        </w:rPr>
        <w:t xml:space="preserve"> hours of Services per month. In the event that the Company requires the Service Provider to provide  additional hours beyond this limit, this time will be charged on a time and materials basis at the rate of one hundred and fifty pounds (£150.00) plus VAT per hour</w:t>
      </w:r>
      <w:r w:rsidR="002815BE" w:rsidRPr="00985527">
        <w:rPr>
          <w:rFonts w:ascii="Arial" w:eastAsia="Arial" w:hAnsi="Arial" w:cs="Arial"/>
          <w:sz w:val="22"/>
          <w:szCs w:val="22"/>
        </w:rPr>
        <w:t>.</w:t>
      </w:r>
    </w:p>
    <w:p w14:paraId="2F4FF33F" w14:textId="77777777" w:rsidR="00F237E4" w:rsidRPr="00985527" w:rsidRDefault="00F237E4" w:rsidP="00F527DD">
      <w:pPr>
        <w:rPr>
          <w:rFonts w:ascii="Arial" w:eastAsia="Arial" w:hAnsi="Arial" w:cs="Arial"/>
          <w:sz w:val="22"/>
          <w:szCs w:val="22"/>
        </w:rPr>
      </w:pPr>
    </w:p>
    <w:p w14:paraId="127DB0BE" w14:textId="689D1084" w:rsidR="0006646A" w:rsidRPr="00985527" w:rsidRDefault="00F237E4" w:rsidP="1E09865F">
      <w:pPr>
        <w:pStyle w:val="ListParagraph"/>
        <w:numPr>
          <w:ilvl w:val="0"/>
          <w:numId w:val="24"/>
        </w:numPr>
        <w:shd w:val="clear" w:color="auto" w:fill="FFFFFF" w:themeFill="background1"/>
        <w:jc w:val="both"/>
        <w:rPr>
          <w:rFonts w:ascii="Arial" w:eastAsia="Arial" w:hAnsi="Arial" w:cs="Arial"/>
          <w:sz w:val="22"/>
          <w:szCs w:val="22"/>
        </w:rPr>
      </w:pPr>
      <w:r w:rsidRPr="00985527">
        <w:rPr>
          <w:rFonts w:ascii="Arial" w:eastAsia="Arial" w:hAnsi="Arial" w:cs="Arial"/>
          <w:sz w:val="22"/>
          <w:szCs w:val="22"/>
        </w:rPr>
        <w:t xml:space="preserve">If the Company requires more than the agreed hours set out in paragraph </w:t>
      </w:r>
      <w:r w:rsidR="0006646A" w:rsidRPr="00985527">
        <w:rPr>
          <w:rFonts w:ascii="Arial" w:eastAsia="Arial" w:hAnsi="Arial" w:cs="Arial"/>
          <w:sz w:val="22"/>
          <w:szCs w:val="22"/>
        </w:rPr>
        <w:t>2</w:t>
      </w:r>
      <w:r w:rsidRPr="00985527">
        <w:rPr>
          <w:rFonts w:ascii="Arial" w:eastAsia="Arial" w:hAnsi="Arial" w:cs="Arial"/>
          <w:sz w:val="22"/>
          <w:szCs w:val="22"/>
        </w:rPr>
        <w:t xml:space="preserve"> on an ongoing basis, the Fee in paragraph 1 will be amended in accordance with the additional hours being requested at a rate of one hundred and </w:t>
      </w:r>
      <w:r w:rsidR="004B4CA9">
        <w:rPr>
          <w:rFonts w:ascii="Arial" w:eastAsia="Arial" w:hAnsi="Arial" w:cs="Arial"/>
          <w:sz w:val="22"/>
          <w:szCs w:val="22"/>
        </w:rPr>
        <w:t xml:space="preserve">thirty-nine </w:t>
      </w:r>
      <w:r w:rsidRPr="00985527">
        <w:rPr>
          <w:rFonts w:ascii="Arial" w:eastAsia="Arial" w:hAnsi="Arial" w:cs="Arial"/>
          <w:sz w:val="22"/>
          <w:szCs w:val="22"/>
        </w:rPr>
        <w:t>pounds (£1</w:t>
      </w:r>
      <w:r w:rsidR="2B3C2FA7" w:rsidRPr="00985527">
        <w:rPr>
          <w:rFonts w:ascii="Arial" w:eastAsia="Arial" w:hAnsi="Arial" w:cs="Arial"/>
          <w:sz w:val="22"/>
          <w:szCs w:val="22"/>
        </w:rPr>
        <w:t>3</w:t>
      </w:r>
      <w:r w:rsidR="004B4CA9">
        <w:rPr>
          <w:rFonts w:ascii="Arial" w:eastAsia="Arial" w:hAnsi="Arial" w:cs="Arial"/>
          <w:sz w:val="22"/>
          <w:szCs w:val="22"/>
        </w:rPr>
        <w:t>9</w:t>
      </w:r>
      <w:r w:rsidRPr="00985527">
        <w:rPr>
          <w:rFonts w:ascii="Arial" w:eastAsia="Arial" w:hAnsi="Arial" w:cs="Arial"/>
          <w:sz w:val="22"/>
          <w:szCs w:val="22"/>
        </w:rPr>
        <w:t>) plus VAT per hour to be agreed in writing.  The Company shall be entitled to reduce the hours at any time during the Term, provided that it never reduces to less than the current fee agreed in paragraph 2. Any increased Fees in place at termination or expiry of the Agreement will be coterminous with this Agreement.</w:t>
      </w:r>
    </w:p>
    <w:p w14:paraId="6A6C8C5B" w14:textId="77777777" w:rsidR="00D919AA" w:rsidRPr="00985527" w:rsidRDefault="00D919AA" w:rsidP="00D919AA">
      <w:pPr>
        <w:pStyle w:val="ListParagraph"/>
        <w:rPr>
          <w:rFonts w:ascii="Arial" w:eastAsia="Arial" w:hAnsi="Arial" w:cs="Arial"/>
          <w:sz w:val="22"/>
          <w:szCs w:val="22"/>
        </w:rPr>
      </w:pPr>
    </w:p>
    <w:p w14:paraId="2FD49727" w14:textId="2A535D38" w:rsidR="2195E33C" w:rsidRPr="00985527" w:rsidRDefault="2195E33C" w:rsidP="1E09865F">
      <w:pPr>
        <w:pStyle w:val="ListParagraph"/>
        <w:numPr>
          <w:ilvl w:val="0"/>
          <w:numId w:val="24"/>
        </w:numPr>
        <w:shd w:val="clear" w:color="auto" w:fill="FFFFFF" w:themeFill="background1"/>
        <w:jc w:val="both"/>
        <w:rPr>
          <w:rFonts w:asciiTheme="minorHAnsi" w:eastAsiaTheme="minorEastAsia" w:hAnsiTheme="minorHAnsi" w:cstheme="minorBidi"/>
          <w:color w:val="000000" w:themeColor="text1"/>
          <w:sz w:val="22"/>
          <w:szCs w:val="22"/>
        </w:rPr>
      </w:pPr>
      <w:r w:rsidRPr="00985527">
        <w:rPr>
          <w:rFonts w:ascii="Arial" w:eastAsia="Arial" w:hAnsi="Arial" w:cs="Arial"/>
          <w:sz w:val="22"/>
          <w:szCs w:val="22"/>
        </w:rPr>
        <w:t xml:space="preserve">Upon agreement renewal, the </w:t>
      </w:r>
      <w:r w:rsidR="00D369FE">
        <w:rPr>
          <w:rFonts w:ascii="Arial" w:eastAsia="Arial" w:hAnsi="Arial" w:cs="Arial"/>
          <w:sz w:val="22"/>
          <w:szCs w:val="22"/>
        </w:rPr>
        <w:t xml:space="preserve">Fee </w:t>
      </w:r>
      <w:r w:rsidRPr="00985527">
        <w:rPr>
          <w:rFonts w:ascii="Arial" w:eastAsia="Arial" w:hAnsi="Arial" w:cs="Arial"/>
          <w:sz w:val="22"/>
          <w:szCs w:val="22"/>
        </w:rPr>
        <w:t xml:space="preserve">will change </w:t>
      </w:r>
      <w:r w:rsidR="00FD43C6">
        <w:rPr>
          <w:rFonts w:ascii="Arial" w:eastAsia="Arial" w:hAnsi="Arial" w:cs="Arial"/>
          <w:sz w:val="22"/>
          <w:szCs w:val="22"/>
        </w:rPr>
        <w:t>according to the rate applicable for that year,</w:t>
      </w:r>
      <w:r w:rsidR="00D369FE">
        <w:rPr>
          <w:rFonts w:ascii="Arial" w:eastAsia="Arial" w:hAnsi="Arial" w:cs="Arial"/>
          <w:sz w:val="22"/>
          <w:szCs w:val="22"/>
        </w:rPr>
        <w:t xml:space="preserve"> as notified to the Company from time to time</w:t>
      </w:r>
      <w:r w:rsidRPr="00985527">
        <w:rPr>
          <w:rFonts w:ascii="Arial" w:eastAsia="Arial" w:hAnsi="Arial" w:cs="Arial"/>
          <w:sz w:val="22"/>
          <w:szCs w:val="22"/>
        </w:rPr>
        <w:t>.</w:t>
      </w:r>
    </w:p>
    <w:p w14:paraId="349BF947" w14:textId="77777777" w:rsidR="00C83909" w:rsidRPr="00985527" w:rsidRDefault="00C83909" w:rsidP="002815BE">
      <w:pPr>
        <w:pStyle w:val="ListParagraph"/>
        <w:jc w:val="both"/>
        <w:rPr>
          <w:rFonts w:ascii="Arial" w:eastAsia="Arial" w:hAnsi="Arial" w:cs="Arial"/>
          <w:sz w:val="22"/>
          <w:szCs w:val="22"/>
        </w:rPr>
      </w:pPr>
    </w:p>
    <w:p w14:paraId="5EB6FAA6" w14:textId="6A8611CA" w:rsidR="00C83909" w:rsidRPr="00985527" w:rsidRDefault="00C83909" w:rsidP="1E09865F">
      <w:pPr>
        <w:pStyle w:val="ListParagraph"/>
        <w:numPr>
          <w:ilvl w:val="0"/>
          <w:numId w:val="24"/>
        </w:numPr>
        <w:shd w:val="clear" w:color="auto" w:fill="FFFFFF" w:themeFill="background1"/>
        <w:jc w:val="both"/>
        <w:rPr>
          <w:rFonts w:asciiTheme="minorHAnsi" w:eastAsiaTheme="minorEastAsia" w:hAnsiTheme="minorHAnsi" w:cstheme="minorBidi"/>
          <w:sz w:val="22"/>
          <w:szCs w:val="22"/>
        </w:rPr>
      </w:pPr>
      <w:r w:rsidRPr="00985527">
        <w:rPr>
          <w:rFonts w:ascii="Arial" w:eastAsia="Arial" w:hAnsi="Arial" w:cs="Arial"/>
          <w:sz w:val="22"/>
          <w:szCs w:val="22"/>
        </w:rPr>
        <w:t xml:space="preserve">Any services that are deemed not inclusive of Appendix B will be treated as a separate project outside of support hours and is billed separately. This rate will be </w:t>
      </w:r>
      <w:r w:rsidR="676E7A98" w:rsidRPr="00985527">
        <w:rPr>
          <w:rFonts w:ascii="Arial" w:eastAsia="Arial" w:hAnsi="Arial" w:cs="Arial"/>
          <w:sz w:val="22"/>
          <w:szCs w:val="22"/>
        </w:rPr>
        <w:t>one hundred and thirty</w:t>
      </w:r>
      <w:r w:rsidR="004B4CA9">
        <w:rPr>
          <w:rFonts w:ascii="Arial" w:eastAsia="Arial" w:hAnsi="Arial" w:cs="Arial"/>
          <w:sz w:val="22"/>
          <w:szCs w:val="22"/>
        </w:rPr>
        <w:t>-nine</w:t>
      </w:r>
      <w:r w:rsidR="676E7A98" w:rsidRPr="00985527">
        <w:rPr>
          <w:rFonts w:ascii="Arial" w:eastAsia="Arial" w:hAnsi="Arial" w:cs="Arial"/>
          <w:sz w:val="22"/>
          <w:szCs w:val="22"/>
        </w:rPr>
        <w:t xml:space="preserve"> pounds (£13</w:t>
      </w:r>
      <w:r w:rsidR="004B4CA9">
        <w:rPr>
          <w:rFonts w:ascii="Arial" w:eastAsia="Arial" w:hAnsi="Arial" w:cs="Arial"/>
          <w:sz w:val="22"/>
          <w:szCs w:val="22"/>
        </w:rPr>
        <w:t>9</w:t>
      </w:r>
      <w:r w:rsidR="676E7A98" w:rsidRPr="00985527">
        <w:rPr>
          <w:rFonts w:ascii="Arial" w:eastAsia="Arial" w:hAnsi="Arial" w:cs="Arial"/>
          <w:sz w:val="22"/>
          <w:szCs w:val="22"/>
        </w:rPr>
        <w:t>) plus VAT</w:t>
      </w:r>
      <w:r w:rsidRPr="00985527">
        <w:rPr>
          <w:rFonts w:ascii="Arial" w:eastAsia="Arial" w:hAnsi="Arial" w:cs="Arial"/>
          <w:sz w:val="22"/>
          <w:szCs w:val="22"/>
        </w:rPr>
        <w:t xml:space="preserve"> per hour. </w:t>
      </w:r>
    </w:p>
    <w:p w14:paraId="28CDCC2F" w14:textId="77777777" w:rsidR="00C6160F" w:rsidRPr="00985527" w:rsidRDefault="00C6160F" w:rsidP="00D919AA">
      <w:pPr>
        <w:rPr>
          <w:rFonts w:ascii="Arial" w:eastAsia="Arial" w:hAnsi="Arial" w:cs="Arial"/>
          <w:sz w:val="22"/>
          <w:szCs w:val="22"/>
        </w:rPr>
      </w:pPr>
    </w:p>
    <w:p w14:paraId="6B3B2647" w14:textId="77777777" w:rsidR="002815BE" w:rsidRPr="00985527" w:rsidRDefault="002815BE" w:rsidP="1E09865F">
      <w:pPr>
        <w:pStyle w:val="ListParagraph"/>
        <w:ind w:left="0"/>
        <w:rPr>
          <w:rFonts w:ascii="Arial" w:eastAsia="Arial" w:hAnsi="Arial" w:cs="Arial"/>
          <w:sz w:val="22"/>
          <w:szCs w:val="22"/>
        </w:rPr>
      </w:pPr>
    </w:p>
    <w:p w14:paraId="604F4982" w14:textId="1AAD42CC" w:rsidR="002815BE" w:rsidRPr="00985527" w:rsidRDefault="002815BE" w:rsidP="002815BE">
      <w:pPr>
        <w:shd w:val="clear" w:color="auto" w:fill="FFFFFF"/>
        <w:jc w:val="both"/>
        <w:rPr>
          <w:rFonts w:ascii="Arial" w:eastAsia="Arial" w:hAnsi="Arial" w:cs="Arial"/>
          <w:sz w:val="22"/>
          <w:szCs w:val="22"/>
        </w:rPr>
      </w:pPr>
    </w:p>
    <w:p w14:paraId="11BA0E77" w14:textId="77777777" w:rsidR="00C83909" w:rsidRPr="00985527" w:rsidRDefault="00C83909" w:rsidP="002815BE">
      <w:pPr>
        <w:rPr>
          <w:rFonts w:ascii="Arial" w:eastAsia="Arial" w:hAnsi="Arial" w:cs="Arial"/>
          <w:b/>
          <w:bCs/>
          <w:sz w:val="22"/>
          <w:szCs w:val="22"/>
        </w:rPr>
      </w:pPr>
      <w:r w:rsidRPr="00985527">
        <w:rPr>
          <w:rFonts w:ascii="Arial" w:eastAsia="Arial" w:hAnsi="Arial" w:cs="Arial"/>
          <w:b/>
          <w:bCs/>
          <w:sz w:val="22"/>
          <w:szCs w:val="22"/>
        </w:rPr>
        <w:br w:type="page"/>
      </w:r>
    </w:p>
    <w:p w14:paraId="6728B640" w14:textId="7EAABEBF" w:rsidR="001A7D1C" w:rsidRPr="00985527" w:rsidRDefault="001A7D1C" w:rsidP="001A7D1C">
      <w:pPr>
        <w:jc w:val="center"/>
        <w:rPr>
          <w:rFonts w:ascii="Arial" w:eastAsia="Arial" w:hAnsi="Arial" w:cs="Arial"/>
          <w:b/>
          <w:bCs/>
          <w:sz w:val="22"/>
          <w:szCs w:val="22"/>
        </w:rPr>
      </w:pPr>
      <w:r w:rsidRPr="00985527">
        <w:rPr>
          <w:rFonts w:ascii="Arial" w:eastAsia="Arial" w:hAnsi="Arial" w:cs="Arial"/>
          <w:b/>
          <w:bCs/>
          <w:sz w:val="22"/>
          <w:szCs w:val="22"/>
        </w:rPr>
        <w:lastRenderedPageBreak/>
        <w:t>Appendix A</w:t>
      </w:r>
    </w:p>
    <w:p w14:paraId="1FE4A27F" w14:textId="77777777" w:rsidR="001A7D1C" w:rsidRPr="00985527" w:rsidRDefault="001A7D1C" w:rsidP="001A7D1C">
      <w:pPr>
        <w:shd w:val="clear" w:color="auto" w:fill="FFFFFF"/>
        <w:jc w:val="both"/>
        <w:rPr>
          <w:rFonts w:ascii="Arial" w:hAnsi="Arial" w:cs="Arial"/>
          <w:sz w:val="22"/>
          <w:szCs w:val="22"/>
        </w:rPr>
      </w:pPr>
    </w:p>
    <w:p w14:paraId="213AB589" w14:textId="6AC70876" w:rsidR="001A7D1C" w:rsidRPr="008A7B44" w:rsidRDefault="00FC7F6A" w:rsidP="001A7D1C">
      <w:pPr>
        <w:pStyle w:val="NoSpacing"/>
        <w:rPr>
          <w:rFonts w:ascii="Arial" w:hAnsi="Arial" w:cs="Arial"/>
          <w:sz w:val="22"/>
          <w:szCs w:val="22"/>
          <w:lang w:val="en-GB"/>
        </w:rPr>
      </w:pPr>
      <w:bookmarkStart w:id="21" w:name="_Toc208118584"/>
      <w:bookmarkStart w:id="22" w:name="_Toc208118587"/>
      <w:bookmarkEnd w:id="21"/>
      <w:bookmarkEnd w:id="22"/>
      <w:r>
        <w:rPr>
          <w:rFonts w:ascii="Arial" w:eastAsia="Arial" w:hAnsi="Arial" w:cs="Arial"/>
          <w:b/>
          <w:bCs/>
          <w:sz w:val="22"/>
          <w:szCs w:val="22"/>
          <w:lang w:val="en-GB"/>
        </w:rPr>
        <w:t>Service Availability</w:t>
      </w:r>
    </w:p>
    <w:p w14:paraId="6453029D" w14:textId="77777777" w:rsidR="001A7D1C" w:rsidRPr="008A7B44" w:rsidRDefault="001A7D1C" w:rsidP="001A7D1C">
      <w:pPr>
        <w:pStyle w:val="NoSpacing"/>
        <w:rPr>
          <w:rFonts w:ascii="Arial" w:hAnsi="Arial" w:cs="Arial"/>
          <w:sz w:val="22"/>
          <w:szCs w:val="22"/>
          <w:lang w:val="en-GB"/>
        </w:rPr>
      </w:pPr>
    </w:p>
    <w:tbl>
      <w:tblPr>
        <w:tblW w:w="9214"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93"/>
        <w:gridCol w:w="3402"/>
        <w:gridCol w:w="2693"/>
        <w:gridCol w:w="2126"/>
      </w:tblGrid>
      <w:tr w:rsidR="001A7D1C" w:rsidRPr="00985527" w14:paraId="2B33F661" w14:textId="77777777" w:rsidTr="008A7B44">
        <w:trPr>
          <w:trHeight w:val="650"/>
        </w:trPr>
        <w:tc>
          <w:tcPr>
            <w:tcW w:w="993" w:type="dxa"/>
            <w:tcBorders>
              <w:bottom w:val="single" w:sz="6" w:space="0" w:color="000000"/>
              <w:right w:val="single" w:sz="6" w:space="0" w:color="000000"/>
            </w:tcBorders>
            <w:shd w:val="clear" w:color="auto" w:fill="FFFFFF"/>
            <w:tcMar>
              <w:top w:w="8" w:type="dxa"/>
              <w:left w:w="108" w:type="dxa"/>
              <w:bottom w:w="8" w:type="dxa"/>
              <w:right w:w="108" w:type="dxa"/>
            </w:tcMar>
            <w:vAlign w:val="center"/>
            <w:hideMark/>
          </w:tcPr>
          <w:p w14:paraId="5F982390" w14:textId="77777777" w:rsidR="001A7D1C" w:rsidRPr="008A7B44" w:rsidRDefault="001A7D1C" w:rsidP="00BD40CC">
            <w:pPr>
              <w:pStyle w:val="NoSpacing"/>
              <w:jc w:val="center"/>
              <w:rPr>
                <w:rFonts w:ascii="Arial" w:hAnsi="Arial" w:cs="Arial"/>
                <w:sz w:val="22"/>
                <w:szCs w:val="22"/>
                <w:lang w:val="en-GB"/>
              </w:rPr>
            </w:pPr>
            <w:r w:rsidRPr="008A7B44">
              <w:rPr>
                <w:rFonts w:ascii="Arial" w:eastAsia="Arial" w:hAnsi="Arial" w:cs="Arial"/>
                <w:b/>
                <w:bCs/>
                <w:sz w:val="22"/>
                <w:szCs w:val="22"/>
                <w:lang w:val="en-GB"/>
              </w:rPr>
              <w:t>Level</w:t>
            </w:r>
          </w:p>
        </w:tc>
        <w:tc>
          <w:tcPr>
            <w:tcW w:w="3402" w:type="dxa"/>
            <w:tcBorders>
              <w:left w:val="single" w:sz="6" w:space="0" w:color="000000"/>
              <w:bottom w:val="single" w:sz="6" w:space="0" w:color="000000"/>
              <w:right w:val="single" w:sz="6" w:space="0" w:color="000000"/>
            </w:tcBorders>
            <w:shd w:val="clear" w:color="auto" w:fill="FFFFFF"/>
            <w:tcMar>
              <w:top w:w="8" w:type="dxa"/>
              <w:left w:w="108" w:type="dxa"/>
              <w:bottom w:w="8" w:type="dxa"/>
              <w:right w:w="108" w:type="dxa"/>
            </w:tcMar>
            <w:vAlign w:val="center"/>
            <w:hideMark/>
          </w:tcPr>
          <w:p w14:paraId="6A99460B" w14:textId="77777777" w:rsidR="001A7D1C" w:rsidRPr="008A7B44" w:rsidRDefault="001A7D1C" w:rsidP="00BD40CC">
            <w:pPr>
              <w:pStyle w:val="NoSpacing"/>
              <w:jc w:val="center"/>
              <w:rPr>
                <w:rFonts w:ascii="Arial" w:hAnsi="Arial" w:cs="Arial"/>
                <w:sz w:val="22"/>
                <w:szCs w:val="22"/>
                <w:lang w:val="en-GB"/>
              </w:rPr>
            </w:pPr>
            <w:r w:rsidRPr="008A7B44">
              <w:rPr>
                <w:rFonts w:ascii="Arial" w:eastAsia="Arial" w:hAnsi="Arial" w:cs="Arial"/>
                <w:b/>
                <w:bCs/>
                <w:sz w:val="22"/>
                <w:szCs w:val="22"/>
                <w:lang w:val="en-GB"/>
              </w:rPr>
              <w:t>Initial Response &amp; Diagnosis</w:t>
            </w:r>
          </w:p>
        </w:tc>
        <w:tc>
          <w:tcPr>
            <w:tcW w:w="2693" w:type="dxa"/>
            <w:tcBorders>
              <w:left w:val="single" w:sz="6" w:space="0" w:color="000000"/>
              <w:bottom w:val="single" w:sz="6" w:space="0" w:color="000000"/>
              <w:right w:val="single" w:sz="6" w:space="0" w:color="000000"/>
            </w:tcBorders>
            <w:shd w:val="clear" w:color="auto" w:fill="FFFFFF"/>
            <w:tcMar>
              <w:top w:w="8" w:type="dxa"/>
              <w:left w:w="108" w:type="dxa"/>
              <w:bottom w:w="8" w:type="dxa"/>
              <w:right w:w="108" w:type="dxa"/>
            </w:tcMar>
            <w:vAlign w:val="center"/>
            <w:hideMark/>
          </w:tcPr>
          <w:p w14:paraId="15210212" w14:textId="77777777" w:rsidR="001A7D1C" w:rsidRPr="008A7B44" w:rsidRDefault="001A7D1C" w:rsidP="00BD40CC">
            <w:pPr>
              <w:pStyle w:val="NoSpacing"/>
              <w:jc w:val="center"/>
              <w:rPr>
                <w:rFonts w:ascii="Arial" w:hAnsi="Arial" w:cs="Arial"/>
                <w:sz w:val="22"/>
                <w:szCs w:val="22"/>
                <w:lang w:val="en-GB"/>
              </w:rPr>
            </w:pPr>
            <w:r w:rsidRPr="008A7B44">
              <w:rPr>
                <w:rFonts w:ascii="Arial" w:eastAsia="Arial" w:hAnsi="Arial" w:cs="Arial"/>
                <w:b/>
                <w:bCs/>
                <w:sz w:val="22"/>
                <w:szCs w:val="22"/>
                <w:lang w:val="en-GB"/>
              </w:rPr>
              <w:t>Target Close or workaround</w:t>
            </w:r>
          </w:p>
        </w:tc>
        <w:tc>
          <w:tcPr>
            <w:tcW w:w="2126" w:type="dxa"/>
            <w:tcBorders>
              <w:left w:val="single" w:sz="6" w:space="0" w:color="000000"/>
              <w:bottom w:val="single" w:sz="6" w:space="0" w:color="000000"/>
            </w:tcBorders>
            <w:shd w:val="clear" w:color="auto" w:fill="FFFFFF"/>
            <w:tcMar>
              <w:top w:w="8" w:type="dxa"/>
              <w:left w:w="108" w:type="dxa"/>
              <w:bottom w:w="8" w:type="dxa"/>
              <w:right w:w="108" w:type="dxa"/>
            </w:tcMar>
            <w:vAlign w:val="center"/>
            <w:hideMark/>
          </w:tcPr>
          <w:p w14:paraId="2E59197F" w14:textId="77777777" w:rsidR="001A7D1C" w:rsidRPr="008A7B44" w:rsidRDefault="001A7D1C" w:rsidP="00BD40CC">
            <w:pPr>
              <w:pStyle w:val="NoSpacing"/>
              <w:jc w:val="center"/>
              <w:rPr>
                <w:rFonts w:ascii="Arial" w:hAnsi="Arial" w:cs="Arial"/>
                <w:sz w:val="22"/>
                <w:szCs w:val="22"/>
                <w:lang w:val="en-GB"/>
              </w:rPr>
            </w:pPr>
            <w:r w:rsidRPr="008A7B44">
              <w:rPr>
                <w:rFonts w:ascii="Arial" w:eastAsia="Arial" w:hAnsi="Arial" w:cs="Arial"/>
                <w:b/>
                <w:bCs/>
                <w:sz w:val="22"/>
                <w:szCs w:val="22"/>
                <w:lang w:val="en-GB"/>
              </w:rPr>
              <w:t>Escalation</w:t>
            </w:r>
          </w:p>
        </w:tc>
      </w:tr>
      <w:tr w:rsidR="001A7D1C" w:rsidRPr="00985527" w14:paraId="1A911B47" w14:textId="77777777" w:rsidTr="008A7B44">
        <w:trPr>
          <w:trHeight w:val="395"/>
        </w:trPr>
        <w:tc>
          <w:tcPr>
            <w:tcW w:w="993" w:type="dxa"/>
            <w:tcBorders>
              <w:top w:val="single" w:sz="6" w:space="0" w:color="000000"/>
              <w:bottom w:val="single" w:sz="6" w:space="0" w:color="000000"/>
              <w:right w:val="single" w:sz="6" w:space="0" w:color="000000"/>
            </w:tcBorders>
            <w:shd w:val="clear" w:color="auto" w:fill="FFFFFF"/>
            <w:tcMar>
              <w:top w:w="8" w:type="dxa"/>
              <w:left w:w="108" w:type="dxa"/>
              <w:bottom w:w="8" w:type="dxa"/>
              <w:right w:w="108" w:type="dxa"/>
            </w:tcMar>
            <w:vAlign w:val="center"/>
            <w:hideMark/>
          </w:tcPr>
          <w:p w14:paraId="037FA788" w14:textId="77777777" w:rsidR="001A7D1C" w:rsidRPr="008A7B44" w:rsidRDefault="001A7D1C" w:rsidP="00BD40CC">
            <w:pPr>
              <w:pStyle w:val="NoSpacing"/>
              <w:jc w:val="center"/>
              <w:rPr>
                <w:rFonts w:ascii="Arial" w:hAnsi="Arial" w:cs="Arial"/>
                <w:b/>
                <w:sz w:val="22"/>
                <w:szCs w:val="22"/>
                <w:lang w:val="en-GB"/>
              </w:rPr>
            </w:pPr>
            <w:r w:rsidRPr="008A7B44">
              <w:rPr>
                <w:rFonts w:ascii="Arial" w:eastAsia="Arial" w:hAnsi="Arial" w:cs="Arial"/>
                <w:b/>
                <w:sz w:val="22"/>
                <w:szCs w:val="22"/>
                <w:lang w:val="en-GB"/>
              </w:rPr>
              <w:t>P1</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vAlign w:val="center"/>
            <w:hideMark/>
          </w:tcPr>
          <w:p w14:paraId="534ABA09" w14:textId="77777777" w:rsidR="001A7D1C" w:rsidRPr="008A7B44" w:rsidRDefault="001A7D1C" w:rsidP="00BD40CC">
            <w:pPr>
              <w:pStyle w:val="NoSpacing"/>
              <w:rPr>
                <w:rFonts w:ascii="Arial" w:eastAsia="Arial" w:hAnsi="Arial" w:cs="Arial"/>
                <w:sz w:val="22"/>
                <w:szCs w:val="22"/>
                <w:lang w:val="en-GB"/>
              </w:rPr>
            </w:pPr>
            <w:r w:rsidRPr="008A7B44">
              <w:rPr>
                <w:rFonts w:ascii="Arial" w:eastAsia="Arial" w:hAnsi="Arial" w:cs="Arial"/>
                <w:sz w:val="22"/>
                <w:szCs w:val="22"/>
                <w:lang w:val="en-GB"/>
              </w:rPr>
              <w:t>1 hour</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vAlign w:val="center"/>
            <w:hideMark/>
          </w:tcPr>
          <w:p w14:paraId="74CFDCDC" w14:textId="77777777" w:rsidR="001A7D1C" w:rsidRPr="008A7B44" w:rsidRDefault="001A7D1C" w:rsidP="00BD40CC">
            <w:pPr>
              <w:pStyle w:val="NoSpacing"/>
              <w:rPr>
                <w:rFonts w:ascii="Arial" w:hAnsi="Arial" w:cs="Arial"/>
                <w:sz w:val="22"/>
                <w:szCs w:val="22"/>
                <w:lang w:val="en-GB"/>
              </w:rPr>
            </w:pPr>
            <w:r w:rsidRPr="008A7B44">
              <w:rPr>
                <w:rFonts w:ascii="Arial" w:eastAsia="Arial" w:hAnsi="Arial" w:cs="Arial"/>
                <w:sz w:val="22"/>
                <w:szCs w:val="22"/>
                <w:lang w:val="en-GB"/>
              </w:rPr>
              <w:t>4 hours</w:t>
            </w:r>
          </w:p>
        </w:tc>
        <w:tc>
          <w:tcPr>
            <w:tcW w:w="2126" w:type="dxa"/>
            <w:tcBorders>
              <w:top w:val="single" w:sz="6" w:space="0" w:color="000000"/>
              <w:left w:val="single" w:sz="6" w:space="0" w:color="000000"/>
              <w:bottom w:val="single" w:sz="6" w:space="0" w:color="000000"/>
            </w:tcBorders>
            <w:shd w:val="clear" w:color="auto" w:fill="FFFFFF"/>
            <w:tcMar>
              <w:top w:w="8" w:type="dxa"/>
              <w:left w:w="108" w:type="dxa"/>
              <w:bottom w:w="8" w:type="dxa"/>
              <w:right w:w="108" w:type="dxa"/>
            </w:tcMar>
            <w:vAlign w:val="center"/>
            <w:hideMark/>
          </w:tcPr>
          <w:p w14:paraId="6558CBD8" w14:textId="77777777" w:rsidR="001A7D1C" w:rsidRPr="008A7B44" w:rsidRDefault="001A7D1C" w:rsidP="00BD40CC">
            <w:pPr>
              <w:pStyle w:val="NoSpacing"/>
              <w:rPr>
                <w:rFonts w:ascii="Arial" w:hAnsi="Arial" w:cs="Arial"/>
                <w:sz w:val="22"/>
                <w:szCs w:val="22"/>
                <w:lang w:val="en-GB"/>
              </w:rPr>
            </w:pPr>
            <w:r w:rsidRPr="008A7B44">
              <w:rPr>
                <w:rFonts w:ascii="Arial" w:eastAsia="Arial" w:hAnsi="Arial" w:cs="Arial"/>
                <w:sz w:val="22"/>
                <w:szCs w:val="22"/>
                <w:lang w:val="en-GB"/>
              </w:rPr>
              <w:t>2 hours</w:t>
            </w:r>
          </w:p>
        </w:tc>
      </w:tr>
      <w:tr w:rsidR="001A7D1C" w:rsidRPr="00985527" w14:paraId="519E603B" w14:textId="77777777" w:rsidTr="008A7B44">
        <w:trPr>
          <w:trHeight w:val="397"/>
        </w:trPr>
        <w:tc>
          <w:tcPr>
            <w:tcW w:w="993" w:type="dxa"/>
            <w:tcBorders>
              <w:top w:val="single" w:sz="6" w:space="0" w:color="000000"/>
              <w:bottom w:val="single" w:sz="6" w:space="0" w:color="000000"/>
              <w:right w:val="single" w:sz="6" w:space="0" w:color="000000"/>
            </w:tcBorders>
            <w:shd w:val="clear" w:color="auto" w:fill="FFFFFF"/>
            <w:tcMar>
              <w:top w:w="8" w:type="dxa"/>
              <w:left w:w="108" w:type="dxa"/>
              <w:bottom w:w="8" w:type="dxa"/>
              <w:right w:w="108" w:type="dxa"/>
            </w:tcMar>
            <w:vAlign w:val="center"/>
            <w:hideMark/>
          </w:tcPr>
          <w:p w14:paraId="4BD0254B" w14:textId="77777777" w:rsidR="001A7D1C" w:rsidRPr="008A7B44" w:rsidRDefault="001A7D1C" w:rsidP="00BD40CC">
            <w:pPr>
              <w:pStyle w:val="NoSpacing"/>
              <w:jc w:val="center"/>
              <w:rPr>
                <w:rFonts w:ascii="Arial" w:hAnsi="Arial" w:cs="Arial"/>
                <w:b/>
                <w:sz w:val="22"/>
                <w:szCs w:val="22"/>
                <w:lang w:val="en-GB"/>
              </w:rPr>
            </w:pPr>
            <w:r w:rsidRPr="008A7B44">
              <w:rPr>
                <w:rFonts w:ascii="Arial" w:eastAsia="Arial" w:hAnsi="Arial" w:cs="Arial"/>
                <w:b/>
                <w:sz w:val="22"/>
                <w:szCs w:val="22"/>
                <w:lang w:val="en-GB"/>
              </w:rPr>
              <w:t>P2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vAlign w:val="center"/>
            <w:hideMark/>
          </w:tcPr>
          <w:p w14:paraId="0B33986C" w14:textId="77777777" w:rsidR="001A7D1C" w:rsidRPr="008A7B44" w:rsidRDefault="001A7D1C" w:rsidP="00BD40CC">
            <w:pPr>
              <w:pStyle w:val="NoSpacing"/>
              <w:rPr>
                <w:rFonts w:ascii="Arial" w:hAnsi="Arial" w:cs="Arial"/>
                <w:sz w:val="22"/>
                <w:szCs w:val="22"/>
                <w:lang w:val="en-GB"/>
              </w:rPr>
            </w:pPr>
            <w:r w:rsidRPr="008A7B44">
              <w:rPr>
                <w:rFonts w:ascii="Arial" w:eastAsia="Arial" w:hAnsi="Arial" w:cs="Arial"/>
                <w:sz w:val="22"/>
                <w:szCs w:val="22"/>
                <w:lang w:val="en-GB"/>
              </w:rPr>
              <w:t>4 hours</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vAlign w:val="center"/>
            <w:hideMark/>
          </w:tcPr>
          <w:p w14:paraId="556B2978" w14:textId="77777777" w:rsidR="001A7D1C" w:rsidRPr="008A7B44" w:rsidRDefault="001A7D1C" w:rsidP="00BD40CC">
            <w:pPr>
              <w:pStyle w:val="NoSpacing"/>
              <w:rPr>
                <w:rFonts w:ascii="Arial" w:hAnsi="Arial" w:cs="Arial"/>
                <w:sz w:val="22"/>
                <w:szCs w:val="22"/>
                <w:lang w:val="en-GB"/>
              </w:rPr>
            </w:pPr>
            <w:r w:rsidRPr="008A7B44">
              <w:rPr>
                <w:rFonts w:ascii="Arial" w:eastAsia="Arial" w:hAnsi="Arial" w:cs="Arial"/>
                <w:sz w:val="22"/>
                <w:szCs w:val="22"/>
                <w:lang w:val="en-GB"/>
              </w:rPr>
              <w:t>8 hours</w:t>
            </w:r>
          </w:p>
        </w:tc>
        <w:tc>
          <w:tcPr>
            <w:tcW w:w="2126" w:type="dxa"/>
            <w:tcBorders>
              <w:top w:val="single" w:sz="6" w:space="0" w:color="000000"/>
              <w:left w:val="single" w:sz="6" w:space="0" w:color="000000"/>
              <w:bottom w:val="single" w:sz="6" w:space="0" w:color="000000"/>
            </w:tcBorders>
            <w:shd w:val="clear" w:color="auto" w:fill="FFFFFF"/>
            <w:tcMar>
              <w:top w:w="8" w:type="dxa"/>
              <w:left w:w="108" w:type="dxa"/>
              <w:bottom w:w="8" w:type="dxa"/>
              <w:right w:w="108" w:type="dxa"/>
            </w:tcMar>
            <w:vAlign w:val="center"/>
            <w:hideMark/>
          </w:tcPr>
          <w:p w14:paraId="0B22D051" w14:textId="77777777" w:rsidR="001A7D1C" w:rsidRPr="008A7B44" w:rsidRDefault="001A7D1C" w:rsidP="00BD40CC">
            <w:pPr>
              <w:pStyle w:val="NoSpacing"/>
              <w:rPr>
                <w:rFonts w:ascii="Arial" w:hAnsi="Arial" w:cs="Arial"/>
                <w:sz w:val="22"/>
                <w:szCs w:val="22"/>
                <w:lang w:val="en-GB"/>
              </w:rPr>
            </w:pPr>
            <w:r w:rsidRPr="008A7B44">
              <w:rPr>
                <w:rFonts w:ascii="Arial" w:eastAsia="Arial" w:hAnsi="Arial" w:cs="Arial"/>
                <w:sz w:val="22"/>
                <w:szCs w:val="22"/>
                <w:lang w:val="en-GB"/>
              </w:rPr>
              <w:t>8 hours</w:t>
            </w:r>
          </w:p>
        </w:tc>
      </w:tr>
      <w:tr w:rsidR="001A7D1C" w:rsidRPr="00985527" w14:paraId="2D079A30" w14:textId="77777777" w:rsidTr="008A7B44">
        <w:trPr>
          <w:trHeight w:val="397"/>
        </w:trPr>
        <w:tc>
          <w:tcPr>
            <w:tcW w:w="993" w:type="dxa"/>
            <w:tcBorders>
              <w:top w:val="single" w:sz="6" w:space="0" w:color="000000"/>
              <w:bottom w:val="single" w:sz="6" w:space="0" w:color="000000"/>
              <w:right w:val="single" w:sz="6" w:space="0" w:color="000000"/>
            </w:tcBorders>
            <w:shd w:val="clear" w:color="auto" w:fill="FFFFFF"/>
            <w:tcMar>
              <w:top w:w="8" w:type="dxa"/>
              <w:left w:w="108" w:type="dxa"/>
              <w:bottom w:w="8" w:type="dxa"/>
              <w:right w:w="108" w:type="dxa"/>
            </w:tcMar>
            <w:vAlign w:val="center"/>
            <w:hideMark/>
          </w:tcPr>
          <w:p w14:paraId="43DEA91A" w14:textId="77777777" w:rsidR="001A7D1C" w:rsidRPr="008A7B44" w:rsidRDefault="001A7D1C" w:rsidP="00BD40CC">
            <w:pPr>
              <w:pStyle w:val="NoSpacing"/>
              <w:jc w:val="center"/>
              <w:rPr>
                <w:rFonts w:ascii="Arial" w:hAnsi="Arial" w:cs="Arial"/>
                <w:b/>
                <w:sz w:val="22"/>
                <w:szCs w:val="22"/>
                <w:lang w:val="en-GB"/>
              </w:rPr>
            </w:pPr>
            <w:r w:rsidRPr="008A7B44">
              <w:rPr>
                <w:rFonts w:ascii="Arial" w:eastAsia="Arial" w:hAnsi="Arial" w:cs="Arial"/>
                <w:b/>
                <w:sz w:val="22"/>
                <w:szCs w:val="22"/>
                <w:lang w:val="en-GB"/>
              </w:rPr>
              <w:t>P3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vAlign w:val="center"/>
            <w:hideMark/>
          </w:tcPr>
          <w:p w14:paraId="500A12FA" w14:textId="77777777" w:rsidR="001A7D1C" w:rsidRPr="008A7B44" w:rsidRDefault="001A7D1C" w:rsidP="00BD40CC">
            <w:pPr>
              <w:pStyle w:val="NoSpacing"/>
              <w:rPr>
                <w:rFonts w:ascii="Arial" w:hAnsi="Arial" w:cs="Arial"/>
                <w:sz w:val="22"/>
                <w:szCs w:val="22"/>
                <w:lang w:val="en-GB"/>
              </w:rPr>
            </w:pPr>
            <w:r w:rsidRPr="008A7B44">
              <w:rPr>
                <w:rFonts w:ascii="Arial" w:eastAsia="Arial" w:hAnsi="Arial" w:cs="Arial"/>
                <w:sz w:val="22"/>
                <w:szCs w:val="22"/>
                <w:lang w:val="en-GB"/>
              </w:rPr>
              <w:t>8 hours</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vAlign w:val="center"/>
            <w:hideMark/>
          </w:tcPr>
          <w:p w14:paraId="2D86D411" w14:textId="77777777" w:rsidR="001A7D1C" w:rsidRPr="008A7B44" w:rsidRDefault="001A7D1C" w:rsidP="00BD40CC">
            <w:pPr>
              <w:pStyle w:val="NoSpacing"/>
              <w:rPr>
                <w:rFonts w:ascii="Arial" w:hAnsi="Arial" w:cs="Arial"/>
                <w:sz w:val="22"/>
                <w:szCs w:val="22"/>
                <w:lang w:val="en-GB"/>
              </w:rPr>
            </w:pPr>
            <w:r w:rsidRPr="008A7B44">
              <w:rPr>
                <w:rFonts w:ascii="Arial" w:eastAsia="Arial" w:hAnsi="Arial" w:cs="Arial"/>
                <w:sz w:val="22"/>
                <w:szCs w:val="22"/>
                <w:lang w:val="en-GB"/>
              </w:rPr>
              <w:t>16 hours</w:t>
            </w:r>
          </w:p>
        </w:tc>
        <w:tc>
          <w:tcPr>
            <w:tcW w:w="2126" w:type="dxa"/>
            <w:tcBorders>
              <w:top w:val="single" w:sz="6" w:space="0" w:color="000000"/>
              <w:left w:val="single" w:sz="6" w:space="0" w:color="000000"/>
              <w:bottom w:val="single" w:sz="6" w:space="0" w:color="000000"/>
            </w:tcBorders>
            <w:shd w:val="clear" w:color="auto" w:fill="FFFFFF"/>
            <w:tcMar>
              <w:top w:w="8" w:type="dxa"/>
              <w:left w:w="108" w:type="dxa"/>
              <w:bottom w:w="8" w:type="dxa"/>
              <w:right w:w="108" w:type="dxa"/>
            </w:tcMar>
            <w:vAlign w:val="center"/>
            <w:hideMark/>
          </w:tcPr>
          <w:p w14:paraId="28826273" w14:textId="77777777" w:rsidR="001A7D1C" w:rsidRPr="008A7B44" w:rsidRDefault="001A7D1C" w:rsidP="00BD40CC">
            <w:pPr>
              <w:pStyle w:val="NoSpacing"/>
              <w:rPr>
                <w:rFonts w:ascii="Arial" w:hAnsi="Arial" w:cs="Arial"/>
                <w:sz w:val="22"/>
                <w:szCs w:val="22"/>
                <w:lang w:val="en-GB"/>
              </w:rPr>
            </w:pPr>
            <w:r w:rsidRPr="008A7B44">
              <w:rPr>
                <w:rFonts w:ascii="Arial" w:eastAsia="Arial" w:hAnsi="Arial" w:cs="Arial"/>
                <w:sz w:val="22"/>
                <w:szCs w:val="22"/>
                <w:lang w:val="en-GB"/>
              </w:rPr>
              <w:t>16 hours</w:t>
            </w:r>
          </w:p>
        </w:tc>
      </w:tr>
      <w:tr w:rsidR="001A7D1C" w:rsidRPr="00985527" w14:paraId="4B96D309" w14:textId="77777777" w:rsidTr="008A7B44">
        <w:trPr>
          <w:trHeight w:val="398"/>
        </w:trPr>
        <w:tc>
          <w:tcPr>
            <w:tcW w:w="993" w:type="dxa"/>
            <w:tcBorders>
              <w:top w:val="single" w:sz="6" w:space="0" w:color="000000"/>
              <w:right w:val="single" w:sz="6" w:space="0" w:color="000000"/>
            </w:tcBorders>
            <w:shd w:val="clear" w:color="auto" w:fill="FFFFFF"/>
            <w:tcMar>
              <w:top w:w="8" w:type="dxa"/>
              <w:left w:w="108" w:type="dxa"/>
              <w:bottom w:w="8" w:type="dxa"/>
              <w:right w:w="108" w:type="dxa"/>
            </w:tcMar>
            <w:vAlign w:val="center"/>
            <w:hideMark/>
          </w:tcPr>
          <w:p w14:paraId="17B2F70F" w14:textId="77777777" w:rsidR="001A7D1C" w:rsidRPr="008A7B44" w:rsidRDefault="001A7D1C" w:rsidP="00BD40CC">
            <w:pPr>
              <w:pStyle w:val="NoSpacing"/>
              <w:jc w:val="center"/>
              <w:rPr>
                <w:rFonts w:ascii="Arial" w:hAnsi="Arial" w:cs="Arial"/>
                <w:b/>
                <w:sz w:val="22"/>
                <w:szCs w:val="22"/>
                <w:lang w:val="en-GB"/>
              </w:rPr>
            </w:pPr>
            <w:r w:rsidRPr="008A7B44">
              <w:rPr>
                <w:rFonts w:ascii="Arial" w:eastAsia="Arial" w:hAnsi="Arial" w:cs="Arial"/>
                <w:b/>
                <w:sz w:val="22"/>
                <w:szCs w:val="22"/>
                <w:lang w:val="en-GB"/>
              </w:rPr>
              <w:t>P4</w:t>
            </w:r>
          </w:p>
        </w:tc>
        <w:tc>
          <w:tcPr>
            <w:tcW w:w="3402" w:type="dxa"/>
            <w:tcBorders>
              <w:top w:val="single" w:sz="6" w:space="0" w:color="000000"/>
              <w:left w:val="single" w:sz="6" w:space="0" w:color="000000"/>
              <w:right w:val="single" w:sz="6" w:space="0" w:color="000000"/>
            </w:tcBorders>
            <w:shd w:val="clear" w:color="auto" w:fill="FFFFFF"/>
            <w:tcMar>
              <w:top w:w="8" w:type="dxa"/>
              <w:left w:w="108" w:type="dxa"/>
              <w:bottom w:w="8" w:type="dxa"/>
              <w:right w:w="108" w:type="dxa"/>
            </w:tcMar>
            <w:vAlign w:val="center"/>
            <w:hideMark/>
          </w:tcPr>
          <w:p w14:paraId="47BCC933" w14:textId="77777777" w:rsidR="001A7D1C" w:rsidRPr="008A7B44" w:rsidRDefault="001A7D1C" w:rsidP="00BD40CC">
            <w:pPr>
              <w:pStyle w:val="NoSpacing"/>
              <w:rPr>
                <w:rFonts w:ascii="Arial" w:hAnsi="Arial" w:cs="Arial"/>
                <w:sz w:val="22"/>
                <w:szCs w:val="22"/>
                <w:lang w:val="en-GB"/>
              </w:rPr>
            </w:pPr>
            <w:r w:rsidRPr="008A7B44">
              <w:rPr>
                <w:rFonts w:ascii="Arial" w:eastAsia="Arial" w:hAnsi="Arial" w:cs="Arial"/>
                <w:sz w:val="22"/>
                <w:szCs w:val="22"/>
                <w:lang w:val="en-GB"/>
              </w:rPr>
              <w:t>Acknowledgement</w:t>
            </w:r>
          </w:p>
        </w:tc>
        <w:tc>
          <w:tcPr>
            <w:tcW w:w="2693" w:type="dxa"/>
            <w:tcBorders>
              <w:top w:val="single" w:sz="6" w:space="0" w:color="000000"/>
              <w:left w:val="single" w:sz="6" w:space="0" w:color="000000"/>
              <w:right w:val="single" w:sz="6" w:space="0" w:color="000000"/>
            </w:tcBorders>
            <w:shd w:val="clear" w:color="auto" w:fill="FFFFFF"/>
            <w:tcMar>
              <w:top w:w="8" w:type="dxa"/>
              <w:left w:w="108" w:type="dxa"/>
              <w:bottom w:w="8" w:type="dxa"/>
              <w:right w:w="108" w:type="dxa"/>
            </w:tcMar>
            <w:vAlign w:val="center"/>
            <w:hideMark/>
          </w:tcPr>
          <w:p w14:paraId="307F7FB2" w14:textId="77777777" w:rsidR="001A7D1C" w:rsidRPr="008A7B44" w:rsidRDefault="001A7D1C" w:rsidP="00BD40CC">
            <w:pPr>
              <w:pStyle w:val="NoSpacing"/>
              <w:rPr>
                <w:rFonts w:ascii="Arial" w:hAnsi="Arial" w:cs="Arial"/>
                <w:sz w:val="22"/>
                <w:szCs w:val="22"/>
                <w:lang w:val="en-GB"/>
              </w:rPr>
            </w:pPr>
            <w:r w:rsidRPr="008A7B44">
              <w:rPr>
                <w:rFonts w:ascii="Arial" w:eastAsia="Arial" w:hAnsi="Arial" w:cs="Arial"/>
                <w:sz w:val="22"/>
                <w:szCs w:val="22"/>
                <w:lang w:val="en-GB"/>
              </w:rPr>
              <w:t>None</w:t>
            </w:r>
          </w:p>
        </w:tc>
        <w:tc>
          <w:tcPr>
            <w:tcW w:w="2126" w:type="dxa"/>
            <w:tcBorders>
              <w:top w:val="single" w:sz="6" w:space="0" w:color="000000"/>
              <w:left w:val="single" w:sz="6" w:space="0" w:color="000000"/>
            </w:tcBorders>
            <w:shd w:val="clear" w:color="auto" w:fill="FFFFFF"/>
            <w:tcMar>
              <w:top w:w="8" w:type="dxa"/>
              <w:left w:w="108" w:type="dxa"/>
              <w:bottom w:w="8" w:type="dxa"/>
              <w:right w:w="108" w:type="dxa"/>
            </w:tcMar>
            <w:vAlign w:val="center"/>
            <w:hideMark/>
          </w:tcPr>
          <w:p w14:paraId="2652A529" w14:textId="77777777" w:rsidR="001A7D1C" w:rsidRPr="008A7B44" w:rsidRDefault="001A7D1C" w:rsidP="00BD40CC">
            <w:pPr>
              <w:pStyle w:val="NoSpacing"/>
              <w:rPr>
                <w:rFonts w:ascii="Arial" w:hAnsi="Arial" w:cs="Arial"/>
                <w:sz w:val="22"/>
                <w:szCs w:val="22"/>
                <w:lang w:val="en-GB"/>
              </w:rPr>
            </w:pPr>
            <w:r w:rsidRPr="008A7B44">
              <w:rPr>
                <w:rFonts w:ascii="Arial" w:eastAsia="Arial" w:hAnsi="Arial" w:cs="Arial"/>
                <w:sz w:val="22"/>
                <w:szCs w:val="22"/>
                <w:lang w:val="en-GB"/>
              </w:rPr>
              <w:t>No Escalation</w:t>
            </w:r>
          </w:p>
        </w:tc>
      </w:tr>
    </w:tbl>
    <w:p w14:paraId="742AE27F" w14:textId="77777777" w:rsidR="001A7D1C" w:rsidRPr="00985527" w:rsidRDefault="001A7D1C" w:rsidP="001A7D1C">
      <w:pPr>
        <w:spacing w:after="240"/>
        <w:jc w:val="both"/>
        <w:rPr>
          <w:rFonts w:ascii="Arial" w:hAnsi="Arial" w:cs="Arial"/>
          <w:sz w:val="22"/>
          <w:szCs w:val="22"/>
        </w:rPr>
      </w:pPr>
    </w:p>
    <w:tbl>
      <w:tblPr>
        <w:tblW w:w="9214"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76"/>
        <w:gridCol w:w="1985"/>
        <w:gridCol w:w="5953"/>
      </w:tblGrid>
      <w:tr w:rsidR="001A7D1C" w:rsidRPr="00985527" w14:paraId="697CB0AA" w14:textId="77777777" w:rsidTr="008A7B44">
        <w:trPr>
          <w:trHeight w:val="586"/>
        </w:trPr>
        <w:tc>
          <w:tcPr>
            <w:tcW w:w="1276" w:type="dxa"/>
            <w:tcBorders>
              <w:bottom w:val="single" w:sz="6" w:space="0" w:color="000000"/>
              <w:right w:val="single" w:sz="6" w:space="0" w:color="000000"/>
            </w:tcBorders>
            <w:shd w:val="clear" w:color="auto" w:fill="FFFFFF"/>
            <w:tcMar>
              <w:top w:w="8" w:type="dxa"/>
              <w:left w:w="108" w:type="dxa"/>
              <w:bottom w:w="8" w:type="dxa"/>
              <w:right w:w="108" w:type="dxa"/>
            </w:tcMar>
            <w:vAlign w:val="center"/>
            <w:hideMark/>
          </w:tcPr>
          <w:p w14:paraId="2C40275C" w14:textId="77777777" w:rsidR="001A7D1C" w:rsidRPr="008A7B44" w:rsidRDefault="001A7D1C" w:rsidP="00BD40CC">
            <w:pPr>
              <w:pStyle w:val="NoSpacing"/>
              <w:jc w:val="center"/>
              <w:rPr>
                <w:rFonts w:ascii="Arial" w:hAnsi="Arial" w:cs="Arial"/>
                <w:b/>
                <w:bCs/>
                <w:sz w:val="22"/>
                <w:szCs w:val="22"/>
                <w:lang w:val="en-GB"/>
              </w:rPr>
            </w:pPr>
            <w:r w:rsidRPr="008A7B44">
              <w:rPr>
                <w:rFonts w:ascii="Arial" w:eastAsia="Arial" w:hAnsi="Arial" w:cs="Arial"/>
                <w:b/>
                <w:bCs/>
                <w:sz w:val="22"/>
                <w:szCs w:val="22"/>
                <w:lang w:val="en-GB"/>
              </w:rPr>
              <w:t>Level</w:t>
            </w:r>
          </w:p>
        </w:tc>
        <w:tc>
          <w:tcPr>
            <w:tcW w:w="1985" w:type="dxa"/>
            <w:tcBorders>
              <w:left w:val="single" w:sz="6" w:space="0" w:color="000000"/>
              <w:bottom w:val="single" w:sz="6" w:space="0" w:color="000000"/>
              <w:right w:val="single" w:sz="6" w:space="0" w:color="000000"/>
            </w:tcBorders>
            <w:shd w:val="clear" w:color="auto" w:fill="FFFFFF"/>
            <w:tcMar>
              <w:top w:w="8" w:type="dxa"/>
              <w:left w:w="108" w:type="dxa"/>
              <w:bottom w:w="8" w:type="dxa"/>
              <w:right w:w="108" w:type="dxa"/>
            </w:tcMar>
            <w:vAlign w:val="center"/>
            <w:hideMark/>
          </w:tcPr>
          <w:p w14:paraId="3432CCC3" w14:textId="77777777" w:rsidR="001A7D1C" w:rsidRPr="008A7B44" w:rsidRDefault="001A7D1C" w:rsidP="00BD40CC">
            <w:pPr>
              <w:pStyle w:val="NoSpacing"/>
              <w:jc w:val="center"/>
              <w:rPr>
                <w:rFonts w:ascii="Arial" w:hAnsi="Arial" w:cs="Arial"/>
                <w:b/>
                <w:bCs/>
                <w:sz w:val="22"/>
                <w:szCs w:val="22"/>
                <w:lang w:val="en-GB"/>
              </w:rPr>
            </w:pPr>
            <w:r w:rsidRPr="008A7B44">
              <w:rPr>
                <w:rFonts w:ascii="Arial" w:eastAsia="Arial" w:hAnsi="Arial" w:cs="Arial"/>
                <w:b/>
                <w:bCs/>
                <w:sz w:val="22"/>
                <w:szCs w:val="22"/>
                <w:lang w:val="en-GB"/>
              </w:rPr>
              <w:t>Category</w:t>
            </w:r>
          </w:p>
        </w:tc>
        <w:tc>
          <w:tcPr>
            <w:tcW w:w="5953" w:type="dxa"/>
            <w:tcBorders>
              <w:left w:val="single" w:sz="6" w:space="0" w:color="000000"/>
              <w:bottom w:val="single" w:sz="6" w:space="0" w:color="000000"/>
            </w:tcBorders>
            <w:shd w:val="clear" w:color="auto" w:fill="FFFFFF"/>
            <w:tcMar>
              <w:top w:w="8" w:type="dxa"/>
              <w:left w:w="108" w:type="dxa"/>
              <w:bottom w:w="8" w:type="dxa"/>
              <w:right w:w="108" w:type="dxa"/>
            </w:tcMar>
            <w:vAlign w:val="center"/>
            <w:hideMark/>
          </w:tcPr>
          <w:p w14:paraId="1BE6349A" w14:textId="77777777" w:rsidR="001A7D1C" w:rsidRPr="008A7B44" w:rsidRDefault="001A7D1C" w:rsidP="00BD40CC">
            <w:pPr>
              <w:pStyle w:val="NoSpacing"/>
              <w:jc w:val="center"/>
              <w:rPr>
                <w:rFonts w:ascii="Arial" w:hAnsi="Arial" w:cs="Arial"/>
                <w:b/>
                <w:bCs/>
                <w:sz w:val="22"/>
                <w:szCs w:val="22"/>
                <w:lang w:val="en-GB"/>
              </w:rPr>
            </w:pPr>
            <w:r w:rsidRPr="008A7B44">
              <w:rPr>
                <w:rFonts w:ascii="Arial" w:eastAsia="Arial" w:hAnsi="Arial" w:cs="Arial"/>
                <w:b/>
                <w:bCs/>
                <w:sz w:val="22"/>
                <w:szCs w:val="22"/>
                <w:lang w:val="en-GB"/>
              </w:rPr>
              <w:t>Description</w:t>
            </w:r>
          </w:p>
        </w:tc>
      </w:tr>
      <w:tr w:rsidR="001A7D1C" w:rsidRPr="00985527" w14:paraId="7B927991" w14:textId="77777777" w:rsidTr="008A7B44">
        <w:trPr>
          <w:trHeight w:val="835"/>
        </w:trPr>
        <w:tc>
          <w:tcPr>
            <w:tcW w:w="1276" w:type="dxa"/>
            <w:tcBorders>
              <w:top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14:paraId="6F9256DA" w14:textId="77777777" w:rsidR="001A7D1C" w:rsidRPr="008A7B44" w:rsidRDefault="001A7D1C" w:rsidP="008A7B44">
            <w:pPr>
              <w:pStyle w:val="NoSpacing"/>
              <w:jc w:val="both"/>
              <w:rPr>
                <w:rFonts w:ascii="Arial" w:hAnsi="Arial" w:cs="Arial"/>
                <w:b/>
                <w:bCs/>
                <w:sz w:val="22"/>
                <w:szCs w:val="22"/>
                <w:lang w:val="en-GB"/>
              </w:rPr>
            </w:pPr>
            <w:r w:rsidRPr="008A7B44">
              <w:rPr>
                <w:rFonts w:ascii="Arial" w:eastAsia="Arial" w:hAnsi="Arial" w:cs="Arial"/>
                <w:b/>
                <w:bCs/>
                <w:sz w:val="22"/>
                <w:szCs w:val="22"/>
                <w:lang w:val="en-GB"/>
              </w:rPr>
              <w:t>P1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14:paraId="5C1AD504" w14:textId="77777777" w:rsidR="001A7D1C" w:rsidRPr="008A7B44" w:rsidRDefault="001A7D1C" w:rsidP="008A7B44">
            <w:pPr>
              <w:pStyle w:val="NoSpacing"/>
              <w:jc w:val="both"/>
              <w:rPr>
                <w:rFonts w:ascii="Arial" w:hAnsi="Arial" w:cs="Arial"/>
                <w:sz w:val="22"/>
                <w:szCs w:val="22"/>
                <w:lang w:val="en-GB"/>
              </w:rPr>
            </w:pPr>
            <w:r w:rsidRPr="008A7B44">
              <w:rPr>
                <w:rFonts w:ascii="Arial" w:eastAsia="Arial" w:hAnsi="Arial" w:cs="Arial"/>
                <w:sz w:val="22"/>
                <w:szCs w:val="22"/>
                <w:lang w:val="en-GB"/>
              </w:rPr>
              <w:t>Critical severity</w:t>
            </w:r>
          </w:p>
        </w:tc>
        <w:tc>
          <w:tcPr>
            <w:tcW w:w="5953" w:type="dxa"/>
            <w:tcBorders>
              <w:top w:val="single" w:sz="6" w:space="0" w:color="000000"/>
              <w:left w:val="single" w:sz="6" w:space="0" w:color="000000"/>
              <w:bottom w:val="single" w:sz="6" w:space="0" w:color="000000"/>
            </w:tcBorders>
            <w:shd w:val="clear" w:color="auto" w:fill="FFFFFF"/>
            <w:tcMar>
              <w:top w:w="8" w:type="dxa"/>
              <w:left w:w="108" w:type="dxa"/>
              <w:bottom w:w="8" w:type="dxa"/>
              <w:right w:w="108" w:type="dxa"/>
            </w:tcMar>
            <w:hideMark/>
          </w:tcPr>
          <w:p w14:paraId="0C6AE2FB" w14:textId="77777777" w:rsidR="001A7D1C" w:rsidRPr="008A7B44" w:rsidRDefault="001A7D1C" w:rsidP="008A7B44">
            <w:pPr>
              <w:pStyle w:val="NoSpacing"/>
              <w:jc w:val="both"/>
              <w:rPr>
                <w:rFonts w:ascii="Arial" w:hAnsi="Arial" w:cs="Arial"/>
                <w:sz w:val="22"/>
                <w:szCs w:val="22"/>
                <w:lang w:val="en-GB"/>
              </w:rPr>
            </w:pPr>
            <w:r w:rsidRPr="008A7B44">
              <w:rPr>
                <w:rFonts w:ascii="Arial" w:eastAsia="Arial" w:hAnsi="Arial" w:cs="Arial"/>
                <w:sz w:val="22"/>
                <w:szCs w:val="22"/>
                <w:lang w:val="en-GB"/>
              </w:rPr>
              <w:t>Total business disruption, significant and continuing data loss, or security breach which requires immediate and continuous work irrespective of working hours.</w:t>
            </w:r>
          </w:p>
        </w:tc>
      </w:tr>
      <w:tr w:rsidR="001A7D1C" w:rsidRPr="00985527" w14:paraId="02B535FF" w14:textId="77777777" w:rsidTr="008A7B44">
        <w:trPr>
          <w:trHeight w:val="818"/>
        </w:trPr>
        <w:tc>
          <w:tcPr>
            <w:tcW w:w="1276" w:type="dxa"/>
            <w:tcBorders>
              <w:top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14:paraId="3D4EAD55" w14:textId="77777777" w:rsidR="001A7D1C" w:rsidRPr="008A7B44" w:rsidRDefault="001A7D1C" w:rsidP="008A7B44">
            <w:pPr>
              <w:pStyle w:val="NoSpacing"/>
              <w:jc w:val="both"/>
              <w:rPr>
                <w:rFonts w:ascii="Arial" w:hAnsi="Arial" w:cs="Arial"/>
                <w:b/>
                <w:bCs/>
                <w:sz w:val="22"/>
                <w:szCs w:val="22"/>
                <w:lang w:val="en-GB"/>
              </w:rPr>
            </w:pPr>
            <w:r w:rsidRPr="008A7B44">
              <w:rPr>
                <w:rFonts w:ascii="Arial" w:eastAsia="Arial" w:hAnsi="Arial" w:cs="Arial"/>
                <w:b/>
                <w:bCs/>
                <w:sz w:val="22"/>
                <w:szCs w:val="22"/>
                <w:lang w:val="en-GB"/>
              </w:rPr>
              <w:t>P2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14:paraId="0E5C60E3" w14:textId="77777777" w:rsidR="001A7D1C" w:rsidRPr="008A7B44" w:rsidRDefault="001A7D1C" w:rsidP="008A7B44">
            <w:pPr>
              <w:pStyle w:val="NoSpacing"/>
              <w:jc w:val="both"/>
              <w:rPr>
                <w:rFonts w:ascii="Arial" w:hAnsi="Arial" w:cs="Arial"/>
                <w:sz w:val="22"/>
                <w:szCs w:val="22"/>
                <w:lang w:val="en-GB"/>
              </w:rPr>
            </w:pPr>
            <w:r w:rsidRPr="008A7B44">
              <w:rPr>
                <w:rFonts w:ascii="Arial" w:eastAsia="Arial" w:hAnsi="Arial" w:cs="Arial"/>
                <w:sz w:val="22"/>
                <w:szCs w:val="22"/>
                <w:lang w:val="en-GB"/>
              </w:rPr>
              <w:t>Urgent severity</w:t>
            </w:r>
          </w:p>
        </w:tc>
        <w:tc>
          <w:tcPr>
            <w:tcW w:w="5953" w:type="dxa"/>
            <w:tcBorders>
              <w:top w:val="single" w:sz="6" w:space="0" w:color="000000"/>
              <w:left w:val="single" w:sz="6" w:space="0" w:color="000000"/>
              <w:bottom w:val="single" w:sz="6" w:space="0" w:color="000000"/>
            </w:tcBorders>
            <w:shd w:val="clear" w:color="auto" w:fill="FFFFFF"/>
            <w:tcMar>
              <w:top w:w="8" w:type="dxa"/>
              <w:left w:w="108" w:type="dxa"/>
              <w:bottom w:w="8" w:type="dxa"/>
              <w:right w:w="108" w:type="dxa"/>
            </w:tcMar>
            <w:hideMark/>
          </w:tcPr>
          <w:p w14:paraId="08FD9120" w14:textId="709C7D4B" w:rsidR="001A7D1C" w:rsidRPr="008A7B44" w:rsidRDefault="001A7D1C" w:rsidP="008A7B44">
            <w:pPr>
              <w:pStyle w:val="NoSpacing"/>
              <w:jc w:val="both"/>
              <w:rPr>
                <w:rFonts w:ascii="Arial" w:hAnsi="Arial" w:cs="Arial"/>
                <w:sz w:val="22"/>
                <w:szCs w:val="22"/>
                <w:lang w:val="en-GB"/>
              </w:rPr>
            </w:pPr>
            <w:r w:rsidRPr="008A7B44">
              <w:rPr>
                <w:rFonts w:ascii="Arial" w:eastAsia="Arial" w:hAnsi="Arial" w:cs="Arial"/>
                <w:sz w:val="22"/>
                <w:szCs w:val="22"/>
                <w:lang w:val="en-GB"/>
              </w:rPr>
              <w:t xml:space="preserve">Business disruption or escalated due to delay in support process due to </w:t>
            </w:r>
            <w:r w:rsidR="00FC7F6A">
              <w:rPr>
                <w:rFonts w:ascii="Arial" w:eastAsia="Arial" w:hAnsi="Arial" w:cs="Arial"/>
                <w:sz w:val="22"/>
                <w:szCs w:val="22"/>
                <w:lang w:val="en-GB"/>
              </w:rPr>
              <w:t>the Service Provider</w:t>
            </w:r>
            <w:r w:rsidRPr="008A7B44">
              <w:rPr>
                <w:rFonts w:ascii="Arial" w:eastAsia="Arial" w:hAnsi="Arial" w:cs="Arial"/>
                <w:sz w:val="22"/>
                <w:szCs w:val="22"/>
                <w:lang w:val="en-GB"/>
              </w:rPr>
              <w:t>. This will be worked on during working hours (see Service Availability above).</w:t>
            </w:r>
          </w:p>
        </w:tc>
      </w:tr>
      <w:tr w:rsidR="001A7D1C" w:rsidRPr="00985527" w14:paraId="299D4B01" w14:textId="77777777" w:rsidTr="008A7B44">
        <w:trPr>
          <w:trHeight w:val="542"/>
        </w:trPr>
        <w:tc>
          <w:tcPr>
            <w:tcW w:w="1276" w:type="dxa"/>
            <w:tcBorders>
              <w:top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14:paraId="7CE5220B" w14:textId="77777777" w:rsidR="001A7D1C" w:rsidRPr="008A7B44" w:rsidRDefault="001A7D1C" w:rsidP="008A7B44">
            <w:pPr>
              <w:pStyle w:val="NoSpacing"/>
              <w:jc w:val="both"/>
              <w:rPr>
                <w:rFonts w:ascii="Arial" w:hAnsi="Arial" w:cs="Arial"/>
                <w:b/>
                <w:bCs/>
                <w:sz w:val="22"/>
                <w:szCs w:val="22"/>
                <w:lang w:val="en-GB"/>
              </w:rPr>
            </w:pPr>
            <w:r w:rsidRPr="008A7B44">
              <w:rPr>
                <w:rFonts w:ascii="Arial" w:eastAsia="Arial" w:hAnsi="Arial" w:cs="Arial"/>
                <w:b/>
                <w:bCs/>
                <w:sz w:val="22"/>
                <w:szCs w:val="22"/>
                <w:lang w:val="en-GB"/>
              </w:rPr>
              <w:t>P3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14:paraId="7D57F8DB" w14:textId="77777777" w:rsidR="001A7D1C" w:rsidRPr="008A7B44" w:rsidRDefault="001A7D1C" w:rsidP="008A7B44">
            <w:pPr>
              <w:pStyle w:val="NoSpacing"/>
              <w:jc w:val="both"/>
              <w:rPr>
                <w:rFonts w:ascii="Arial" w:hAnsi="Arial" w:cs="Arial"/>
                <w:sz w:val="22"/>
                <w:szCs w:val="22"/>
                <w:lang w:val="en-GB"/>
              </w:rPr>
            </w:pPr>
            <w:r w:rsidRPr="008A7B44">
              <w:rPr>
                <w:rFonts w:ascii="Arial" w:eastAsia="Arial" w:hAnsi="Arial" w:cs="Arial"/>
                <w:sz w:val="22"/>
                <w:szCs w:val="22"/>
                <w:lang w:val="en-GB"/>
              </w:rPr>
              <w:t>High severity</w:t>
            </w:r>
          </w:p>
        </w:tc>
        <w:tc>
          <w:tcPr>
            <w:tcW w:w="5953" w:type="dxa"/>
            <w:tcBorders>
              <w:top w:val="single" w:sz="6" w:space="0" w:color="000000"/>
              <w:left w:val="single" w:sz="6" w:space="0" w:color="000000"/>
              <w:bottom w:val="single" w:sz="6" w:space="0" w:color="000000"/>
            </w:tcBorders>
            <w:shd w:val="clear" w:color="auto" w:fill="FFFFFF"/>
            <w:tcMar>
              <w:top w:w="8" w:type="dxa"/>
              <w:left w:w="108" w:type="dxa"/>
              <w:bottom w:w="8" w:type="dxa"/>
              <w:right w:w="108" w:type="dxa"/>
            </w:tcMar>
            <w:hideMark/>
          </w:tcPr>
          <w:p w14:paraId="32F2D9E1" w14:textId="77777777" w:rsidR="001A7D1C" w:rsidRPr="008A7B44" w:rsidRDefault="001A7D1C" w:rsidP="008A7B44">
            <w:pPr>
              <w:pStyle w:val="NoSpacing"/>
              <w:jc w:val="both"/>
              <w:rPr>
                <w:rFonts w:ascii="Arial" w:hAnsi="Arial" w:cs="Arial"/>
                <w:sz w:val="22"/>
                <w:szCs w:val="22"/>
                <w:lang w:val="en-GB"/>
              </w:rPr>
            </w:pPr>
            <w:r w:rsidRPr="008A7B44">
              <w:rPr>
                <w:rFonts w:ascii="Arial" w:eastAsia="Arial" w:hAnsi="Arial" w:cs="Arial"/>
                <w:sz w:val="22"/>
                <w:szCs w:val="22"/>
                <w:lang w:val="en-GB"/>
              </w:rPr>
              <w:t>Application and system performance issues. This is the standard level for cases.</w:t>
            </w:r>
          </w:p>
        </w:tc>
      </w:tr>
      <w:tr w:rsidR="001A7D1C" w:rsidRPr="00985527" w14:paraId="636501BC" w14:textId="77777777" w:rsidTr="008A7B44">
        <w:trPr>
          <w:trHeight w:val="677"/>
        </w:trPr>
        <w:tc>
          <w:tcPr>
            <w:tcW w:w="1276" w:type="dxa"/>
            <w:tcBorders>
              <w:top w:val="single" w:sz="6" w:space="0" w:color="000000"/>
              <w:right w:val="single" w:sz="6" w:space="0" w:color="000000"/>
            </w:tcBorders>
            <w:shd w:val="clear" w:color="auto" w:fill="FFFFFF"/>
            <w:tcMar>
              <w:top w:w="8" w:type="dxa"/>
              <w:left w:w="108" w:type="dxa"/>
              <w:bottom w:w="8" w:type="dxa"/>
              <w:right w:w="108" w:type="dxa"/>
            </w:tcMar>
            <w:hideMark/>
          </w:tcPr>
          <w:p w14:paraId="12533D08" w14:textId="77777777" w:rsidR="001A7D1C" w:rsidRPr="008A7B44" w:rsidRDefault="001A7D1C" w:rsidP="008A7B44">
            <w:pPr>
              <w:pStyle w:val="NoSpacing"/>
              <w:jc w:val="both"/>
              <w:rPr>
                <w:rFonts w:ascii="Arial" w:hAnsi="Arial" w:cs="Arial"/>
                <w:b/>
                <w:bCs/>
                <w:sz w:val="22"/>
                <w:szCs w:val="22"/>
                <w:lang w:val="en-GB"/>
              </w:rPr>
            </w:pPr>
            <w:r w:rsidRPr="008A7B44">
              <w:rPr>
                <w:rFonts w:ascii="Arial" w:eastAsia="Arial" w:hAnsi="Arial" w:cs="Arial"/>
                <w:b/>
                <w:bCs/>
                <w:sz w:val="22"/>
                <w:szCs w:val="22"/>
                <w:lang w:val="en-GB"/>
              </w:rPr>
              <w:t>P4</w:t>
            </w:r>
          </w:p>
        </w:tc>
        <w:tc>
          <w:tcPr>
            <w:tcW w:w="1985" w:type="dxa"/>
            <w:tcBorders>
              <w:top w:val="single" w:sz="6" w:space="0" w:color="000000"/>
              <w:left w:val="single" w:sz="6" w:space="0" w:color="000000"/>
              <w:right w:val="single" w:sz="6" w:space="0" w:color="000000"/>
            </w:tcBorders>
            <w:shd w:val="clear" w:color="auto" w:fill="FFFFFF"/>
            <w:tcMar>
              <w:top w:w="8" w:type="dxa"/>
              <w:left w:w="108" w:type="dxa"/>
              <w:bottom w:w="8" w:type="dxa"/>
              <w:right w:w="108" w:type="dxa"/>
            </w:tcMar>
            <w:hideMark/>
          </w:tcPr>
          <w:p w14:paraId="1E592351" w14:textId="77777777" w:rsidR="001A7D1C" w:rsidRPr="008A7B44" w:rsidRDefault="001A7D1C" w:rsidP="008A7B44">
            <w:pPr>
              <w:pStyle w:val="NoSpacing"/>
              <w:jc w:val="both"/>
              <w:rPr>
                <w:rFonts w:ascii="Arial" w:hAnsi="Arial" w:cs="Arial"/>
                <w:sz w:val="22"/>
                <w:szCs w:val="22"/>
                <w:lang w:val="en-GB"/>
              </w:rPr>
            </w:pPr>
            <w:r w:rsidRPr="008A7B44">
              <w:rPr>
                <w:rFonts w:ascii="Arial" w:eastAsia="Arial" w:hAnsi="Arial" w:cs="Arial"/>
                <w:sz w:val="22"/>
                <w:szCs w:val="22"/>
                <w:lang w:val="en-GB"/>
              </w:rPr>
              <w:t>Low severity</w:t>
            </w:r>
          </w:p>
        </w:tc>
        <w:tc>
          <w:tcPr>
            <w:tcW w:w="5953" w:type="dxa"/>
            <w:tcBorders>
              <w:top w:val="single" w:sz="6" w:space="0" w:color="000000"/>
              <w:left w:val="single" w:sz="6" w:space="0" w:color="000000"/>
            </w:tcBorders>
            <w:shd w:val="clear" w:color="auto" w:fill="FFFFFF"/>
            <w:tcMar>
              <w:top w:w="8" w:type="dxa"/>
              <w:left w:w="108" w:type="dxa"/>
              <w:bottom w:w="8" w:type="dxa"/>
              <w:right w:w="108" w:type="dxa"/>
            </w:tcMar>
            <w:hideMark/>
          </w:tcPr>
          <w:p w14:paraId="5CAC91DF" w14:textId="77777777" w:rsidR="001A7D1C" w:rsidRPr="008A7B44" w:rsidRDefault="001A7D1C" w:rsidP="008A7B44">
            <w:pPr>
              <w:pStyle w:val="NoSpacing"/>
              <w:jc w:val="both"/>
              <w:rPr>
                <w:rFonts w:ascii="Arial" w:hAnsi="Arial" w:cs="Arial"/>
                <w:sz w:val="22"/>
                <w:szCs w:val="22"/>
                <w:lang w:val="en-GB"/>
              </w:rPr>
            </w:pPr>
            <w:r w:rsidRPr="008A7B44">
              <w:rPr>
                <w:rFonts w:ascii="Arial" w:eastAsia="Arial" w:hAnsi="Arial" w:cs="Arial"/>
                <w:sz w:val="22"/>
                <w:szCs w:val="22"/>
                <w:lang w:val="en-GB"/>
              </w:rPr>
              <w:t>Cosmetic. Not important to business function or does not require short-term action.</w:t>
            </w:r>
          </w:p>
        </w:tc>
      </w:tr>
    </w:tbl>
    <w:p w14:paraId="35006E73" w14:textId="77777777" w:rsidR="001A7D1C" w:rsidRPr="00985527" w:rsidRDefault="001A7D1C" w:rsidP="001A7D1C">
      <w:pPr>
        <w:rPr>
          <w:rFonts w:ascii="Arial" w:eastAsia="Arial" w:hAnsi="Arial" w:cs="Arial"/>
          <w:b/>
          <w:bCs/>
          <w:sz w:val="22"/>
          <w:szCs w:val="22"/>
        </w:rPr>
      </w:pPr>
    </w:p>
    <w:p w14:paraId="6C9A13DB" w14:textId="77777777" w:rsidR="001A7D1C" w:rsidRPr="00985527" w:rsidRDefault="001A7D1C" w:rsidP="001A7D1C">
      <w:pPr>
        <w:spacing w:after="160" w:line="259" w:lineRule="auto"/>
        <w:rPr>
          <w:rFonts w:ascii="Arial" w:eastAsia="Arial" w:hAnsi="Arial" w:cs="Arial"/>
          <w:b/>
          <w:bCs/>
          <w:sz w:val="22"/>
          <w:szCs w:val="22"/>
        </w:rPr>
      </w:pPr>
      <w:r w:rsidRPr="00985527">
        <w:rPr>
          <w:rFonts w:ascii="Arial" w:eastAsia="Arial" w:hAnsi="Arial" w:cs="Arial"/>
          <w:b/>
          <w:bCs/>
          <w:sz w:val="22"/>
          <w:szCs w:val="22"/>
        </w:rPr>
        <w:br w:type="page"/>
      </w:r>
    </w:p>
    <w:p w14:paraId="6DF8AFD8" w14:textId="77777777" w:rsidR="001A7D1C" w:rsidRPr="00985527" w:rsidRDefault="001A7D1C" w:rsidP="001A7D1C">
      <w:pPr>
        <w:jc w:val="center"/>
        <w:rPr>
          <w:rFonts w:ascii="Arial" w:eastAsia="Arial" w:hAnsi="Arial" w:cs="Arial"/>
          <w:b/>
          <w:bCs/>
          <w:sz w:val="22"/>
          <w:szCs w:val="22"/>
        </w:rPr>
      </w:pPr>
      <w:r w:rsidRPr="00985527">
        <w:rPr>
          <w:rFonts w:ascii="Arial" w:eastAsia="Arial" w:hAnsi="Arial" w:cs="Arial"/>
          <w:b/>
          <w:bCs/>
          <w:sz w:val="22"/>
          <w:szCs w:val="22"/>
        </w:rPr>
        <w:lastRenderedPageBreak/>
        <w:t>Appendix B</w:t>
      </w:r>
    </w:p>
    <w:p w14:paraId="787ED1E6" w14:textId="77777777" w:rsidR="001A7D1C" w:rsidRPr="00985527" w:rsidRDefault="001A7D1C" w:rsidP="001A7D1C">
      <w:pPr>
        <w:rPr>
          <w:rFonts w:ascii="Arial" w:eastAsia="Arial" w:hAnsi="Arial" w:cs="Arial"/>
          <w:b/>
          <w:bCs/>
          <w:sz w:val="22"/>
          <w:szCs w:val="22"/>
        </w:rPr>
      </w:pPr>
    </w:p>
    <w:p w14:paraId="34475C11" w14:textId="3E7F8BC6" w:rsidR="001A7D1C" w:rsidRPr="003825C6" w:rsidRDefault="001A7D1C" w:rsidP="001A7D1C">
      <w:pPr>
        <w:jc w:val="both"/>
        <w:rPr>
          <w:rFonts w:ascii="Arial" w:eastAsia="Arial" w:hAnsi="Arial" w:cs="Arial"/>
          <w:sz w:val="22"/>
          <w:szCs w:val="22"/>
        </w:rPr>
      </w:pPr>
      <w:r w:rsidRPr="00985527">
        <w:rPr>
          <w:rFonts w:ascii="Arial" w:eastAsia="Arial" w:hAnsi="Arial" w:cs="Arial"/>
          <w:sz w:val="22"/>
          <w:szCs w:val="22"/>
        </w:rPr>
        <w:t xml:space="preserve">Below is a list of </w:t>
      </w:r>
      <w:r w:rsidR="00FC7F6A">
        <w:rPr>
          <w:rFonts w:ascii="Arial" w:eastAsia="Arial" w:hAnsi="Arial" w:cs="Arial"/>
          <w:sz w:val="22"/>
          <w:szCs w:val="22"/>
        </w:rPr>
        <w:t xml:space="preserve">the </w:t>
      </w:r>
      <w:r w:rsidR="003825C6">
        <w:rPr>
          <w:rFonts w:ascii="Arial" w:eastAsia="Arial" w:hAnsi="Arial" w:cs="Arial"/>
          <w:sz w:val="22"/>
          <w:szCs w:val="22"/>
        </w:rPr>
        <w:t>wider range of s</w:t>
      </w:r>
      <w:r w:rsidRPr="003825C6">
        <w:rPr>
          <w:rFonts w:ascii="Arial" w:eastAsia="Arial" w:hAnsi="Arial" w:cs="Arial"/>
          <w:sz w:val="22"/>
          <w:szCs w:val="22"/>
        </w:rPr>
        <w:t xml:space="preserve">ervices that can be provided </w:t>
      </w:r>
      <w:r w:rsidR="00FC7F6A">
        <w:rPr>
          <w:rFonts w:ascii="Arial" w:eastAsia="Arial" w:hAnsi="Arial" w:cs="Arial"/>
          <w:sz w:val="22"/>
          <w:szCs w:val="22"/>
        </w:rPr>
        <w:t xml:space="preserve">by the Service Provider </w:t>
      </w:r>
      <w:r w:rsidRPr="003825C6">
        <w:rPr>
          <w:rFonts w:ascii="Arial" w:eastAsia="Arial" w:hAnsi="Arial" w:cs="Arial"/>
          <w:sz w:val="22"/>
          <w:szCs w:val="22"/>
        </w:rPr>
        <w:t xml:space="preserve">via </w:t>
      </w:r>
      <w:r w:rsidR="00FC7F6A">
        <w:rPr>
          <w:rFonts w:ascii="Arial" w:eastAsia="Arial" w:hAnsi="Arial" w:cs="Arial"/>
          <w:sz w:val="22"/>
          <w:szCs w:val="22"/>
        </w:rPr>
        <w:t xml:space="preserve">its </w:t>
      </w:r>
      <w:r w:rsidRPr="003825C6">
        <w:rPr>
          <w:rFonts w:ascii="Arial" w:eastAsia="Arial" w:hAnsi="Arial" w:cs="Arial"/>
          <w:sz w:val="22"/>
          <w:szCs w:val="22"/>
        </w:rPr>
        <w:t>Managed Services</w:t>
      </w:r>
      <w:r w:rsidR="003825C6">
        <w:rPr>
          <w:rFonts w:ascii="Arial" w:eastAsia="Arial" w:hAnsi="Arial" w:cs="Arial"/>
          <w:sz w:val="22"/>
          <w:szCs w:val="22"/>
        </w:rPr>
        <w:t xml:space="preserve"> team</w:t>
      </w:r>
      <w:r w:rsidR="00FC7F6A">
        <w:rPr>
          <w:rFonts w:ascii="Arial" w:eastAsia="Arial" w:hAnsi="Arial" w:cs="Arial"/>
          <w:sz w:val="22"/>
          <w:szCs w:val="22"/>
        </w:rPr>
        <w:t>, as agreed with the Company from time to time</w:t>
      </w:r>
      <w:r w:rsidRPr="003825C6">
        <w:rPr>
          <w:rFonts w:ascii="Arial" w:eastAsia="Arial" w:hAnsi="Arial" w:cs="Arial"/>
          <w:sz w:val="22"/>
          <w:szCs w:val="22"/>
        </w:rPr>
        <w:t xml:space="preserve">. </w:t>
      </w:r>
    </w:p>
    <w:p w14:paraId="30A3C73A" w14:textId="77777777" w:rsidR="001A7D1C" w:rsidRPr="00985527" w:rsidRDefault="001A7D1C" w:rsidP="001A7D1C">
      <w:pPr>
        <w:jc w:val="both"/>
        <w:rPr>
          <w:rFonts w:ascii="Arial" w:eastAsia="Arial" w:hAnsi="Arial" w:cs="Arial"/>
          <w:sz w:val="22"/>
          <w:szCs w:val="22"/>
        </w:rPr>
      </w:pPr>
    </w:p>
    <w:p w14:paraId="161EC7C0" w14:textId="1E04486D" w:rsidR="001A7D1C" w:rsidRPr="009F19E2" w:rsidRDefault="009F19E2" w:rsidP="001A7D1C">
      <w:pPr>
        <w:jc w:val="both"/>
        <w:rPr>
          <w:rFonts w:ascii="Arial" w:eastAsia="Arial" w:hAnsi="Arial" w:cs="Arial"/>
          <w:sz w:val="22"/>
          <w:szCs w:val="22"/>
        </w:rPr>
      </w:pPr>
      <w:r>
        <w:rPr>
          <w:rFonts w:ascii="Arial" w:eastAsia="Arial" w:hAnsi="Arial" w:cs="Arial"/>
          <w:sz w:val="22"/>
          <w:szCs w:val="22"/>
        </w:rPr>
        <w:t xml:space="preserve">If you require a wider scope of services </w:t>
      </w:r>
      <w:r w:rsidR="003825C6">
        <w:rPr>
          <w:rFonts w:ascii="Arial" w:eastAsia="Arial" w:hAnsi="Arial" w:cs="Arial"/>
          <w:sz w:val="22"/>
          <w:szCs w:val="22"/>
        </w:rPr>
        <w:t xml:space="preserve">then we can undertake an initial review. </w:t>
      </w:r>
      <w:r w:rsidR="001A7D1C" w:rsidRPr="009F19E2">
        <w:rPr>
          <w:rFonts w:ascii="Arial" w:eastAsia="Arial" w:hAnsi="Arial" w:cs="Arial"/>
          <w:sz w:val="22"/>
          <w:szCs w:val="22"/>
        </w:rPr>
        <w:t xml:space="preserve"> Should additional hours need to be purchased this will be discussed with the C</w:t>
      </w:r>
      <w:r w:rsidR="00FC7F6A">
        <w:rPr>
          <w:rFonts w:ascii="Arial" w:eastAsia="Arial" w:hAnsi="Arial" w:cs="Arial"/>
          <w:sz w:val="22"/>
          <w:szCs w:val="22"/>
        </w:rPr>
        <w:t>ompany</w:t>
      </w:r>
      <w:r w:rsidR="001A7D1C" w:rsidRPr="009F19E2">
        <w:rPr>
          <w:rFonts w:ascii="Arial" w:eastAsia="Arial" w:hAnsi="Arial" w:cs="Arial"/>
          <w:sz w:val="22"/>
          <w:szCs w:val="22"/>
        </w:rPr>
        <w:t xml:space="preserve"> before any work is commenced by the </w:t>
      </w:r>
      <w:r w:rsidR="00FC7F6A">
        <w:rPr>
          <w:rFonts w:ascii="Arial" w:eastAsia="Arial" w:hAnsi="Arial" w:cs="Arial"/>
          <w:sz w:val="22"/>
          <w:szCs w:val="22"/>
        </w:rPr>
        <w:t xml:space="preserve">Service Provider’s </w:t>
      </w:r>
      <w:r w:rsidR="001A7D1C" w:rsidRPr="009F19E2">
        <w:rPr>
          <w:rFonts w:ascii="Arial" w:eastAsia="Arial" w:hAnsi="Arial" w:cs="Arial"/>
          <w:sz w:val="22"/>
          <w:szCs w:val="22"/>
        </w:rPr>
        <w:t>Managed Services team. See Schedule 1 for further details.</w:t>
      </w:r>
    </w:p>
    <w:p w14:paraId="35E1D5C3" w14:textId="77777777" w:rsidR="001A7D1C" w:rsidRPr="00985527" w:rsidRDefault="001A7D1C" w:rsidP="001A7D1C">
      <w:pPr>
        <w:jc w:val="both"/>
        <w:rPr>
          <w:rFonts w:ascii="Arial" w:eastAsia="Arial" w:hAnsi="Arial" w:cs="Arial"/>
        </w:rPr>
      </w:pPr>
    </w:p>
    <w:p w14:paraId="33D2587B" w14:textId="77777777" w:rsidR="001A7D1C" w:rsidRPr="00985527" w:rsidRDefault="001A7D1C" w:rsidP="001A7D1C">
      <w:pPr>
        <w:jc w:val="both"/>
        <w:rPr>
          <w:rFonts w:ascii="Arial" w:eastAsia="Arial" w:hAnsi="Arial" w:cs="Arial"/>
          <w:b/>
          <w:bCs/>
          <w:i/>
          <w:iCs/>
        </w:rPr>
      </w:pPr>
      <w:r w:rsidRPr="00985527">
        <w:rPr>
          <w:rFonts w:ascii="Arial" w:eastAsia="Arial" w:hAnsi="Arial" w:cs="Arial"/>
          <w:b/>
          <w:bCs/>
          <w:i/>
          <w:iCs/>
        </w:rPr>
        <w:t>Release Management</w:t>
      </w:r>
    </w:p>
    <w:p w14:paraId="27993AD4" w14:textId="77777777" w:rsidR="001A7D1C" w:rsidRPr="00985527" w:rsidRDefault="001A7D1C" w:rsidP="001A7D1C">
      <w:pPr>
        <w:jc w:val="both"/>
        <w:rPr>
          <w:rFonts w:ascii="Arial" w:hAnsi="Arial" w:cs="Arial"/>
        </w:rPr>
      </w:pPr>
    </w:p>
    <w:tbl>
      <w:tblPr>
        <w:tblW w:w="5000" w:type="pct"/>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7"/>
        <w:gridCol w:w="5298"/>
        <w:gridCol w:w="1551"/>
      </w:tblGrid>
      <w:tr w:rsidR="001A7D1C" w:rsidRPr="00985527" w14:paraId="0967F60E" w14:textId="77777777" w:rsidTr="00BD40CC">
        <w:tc>
          <w:tcPr>
            <w:tcW w:w="1202" w:type="pct"/>
            <w:tcMar>
              <w:top w:w="8" w:type="dxa"/>
              <w:left w:w="108" w:type="dxa"/>
              <w:bottom w:w="15" w:type="dxa"/>
              <w:right w:w="108" w:type="dxa"/>
            </w:tcMar>
            <w:hideMark/>
          </w:tcPr>
          <w:p w14:paraId="3C72B02E"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 xml:space="preserve">Feature </w:t>
            </w:r>
          </w:p>
        </w:tc>
        <w:tc>
          <w:tcPr>
            <w:tcW w:w="2938" w:type="pct"/>
            <w:tcMar>
              <w:top w:w="8" w:type="dxa"/>
              <w:left w:w="108" w:type="dxa"/>
              <w:bottom w:w="15" w:type="dxa"/>
              <w:right w:w="108" w:type="dxa"/>
            </w:tcMar>
            <w:hideMark/>
          </w:tcPr>
          <w:p w14:paraId="16DDB466"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Detail</w:t>
            </w:r>
          </w:p>
        </w:tc>
        <w:tc>
          <w:tcPr>
            <w:tcW w:w="860" w:type="pct"/>
            <w:tcMar>
              <w:top w:w="8" w:type="dxa"/>
              <w:left w:w="108" w:type="dxa"/>
              <w:bottom w:w="15" w:type="dxa"/>
              <w:right w:w="108" w:type="dxa"/>
            </w:tcMar>
            <w:hideMark/>
          </w:tcPr>
          <w:p w14:paraId="525E5ECE"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Frequency</w:t>
            </w:r>
          </w:p>
        </w:tc>
      </w:tr>
      <w:tr w:rsidR="001A7D1C" w:rsidRPr="00985527" w14:paraId="10E20FF0" w14:textId="77777777" w:rsidTr="00BD40CC">
        <w:tc>
          <w:tcPr>
            <w:tcW w:w="1202" w:type="pct"/>
            <w:tcMar>
              <w:top w:w="8" w:type="dxa"/>
              <w:left w:w="108" w:type="dxa"/>
              <w:bottom w:w="8" w:type="dxa"/>
              <w:right w:w="108" w:type="dxa"/>
            </w:tcMar>
            <w:hideMark/>
          </w:tcPr>
          <w:p w14:paraId="74573C2B" w14:textId="77777777" w:rsidR="001A7D1C" w:rsidRPr="00985527" w:rsidRDefault="001A7D1C" w:rsidP="006476F3">
            <w:pPr>
              <w:jc w:val="both"/>
              <w:rPr>
                <w:rFonts w:ascii="Arial" w:hAnsi="Arial" w:cs="Arial"/>
                <w:sz w:val="22"/>
                <w:szCs w:val="22"/>
              </w:rPr>
            </w:pPr>
            <w:r w:rsidRPr="00985527">
              <w:rPr>
                <w:rFonts w:ascii="Arial" w:eastAsia="Arial" w:hAnsi="Arial" w:cs="Arial"/>
                <w:b/>
                <w:bCs/>
                <w:sz w:val="22"/>
                <w:szCs w:val="22"/>
              </w:rPr>
              <w:t>New Sage People Feature Update</w:t>
            </w:r>
          </w:p>
        </w:tc>
        <w:tc>
          <w:tcPr>
            <w:tcW w:w="2938" w:type="pct"/>
            <w:tcMar>
              <w:top w:w="8" w:type="dxa"/>
              <w:left w:w="108" w:type="dxa"/>
              <w:bottom w:w="8" w:type="dxa"/>
              <w:right w:w="108" w:type="dxa"/>
            </w:tcMar>
            <w:hideMark/>
          </w:tcPr>
          <w:p w14:paraId="51AC2998" w14:textId="77777777" w:rsidR="001A7D1C" w:rsidRPr="00985527" w:rsidRDefault="001A7D1C" w:rsidP="006476F3">
            <w:pPr>
              <w:jc w:val="both"/>
              <w:rPr>
                <w:rFonts w:ascii="Arial" w:hAnsi="Arial" w:cs="Arial"/>
                <w:sz w:val="22"/>
                <w:szCs w:val="22"/>
              </w:rPr>
            </w:pPr>
            <w:r w:rsidRPr="00985527">
              <w:rPr>
                <w:rFonts w:ascii="Arial" w:eastAsia="Arial" w:hAnsi="Arial" w:cs="Arial"/>
                <w:sz w:val="22"/>
                <w:szCs w:val="22"/>
              </w:rPr>
              <w:t>Impact analysis of new release. Sandbox test environment and migration of changes to production</w:t>
            </w:r>
          </w:p>
        </w:tc>
        <w:tc>
          <w:tcPr>
            <w:tcW w:w="860" w:type="pct"/>
            <w:tcMar>
              <w:top w:w="8" w:type="dxa"/>
              <w:left w:w="108" w:type="dxa"/>
              <w:bottom w:w="8" w:type="dxa"/>
              <w:right w:w="108" w:type="dxa"/>
            </w:tcMar>
            <w:hideMark/>
          </w:tcPr>
          <w:p w14:paraId="54C47C51" w14:textId="42B0F42C" w:rsidR="001A7D1C" w:rsidRPr="00985527" w:rsidRDefault="001A7D1C" w:rsidP="00772122">
            <w:pPr>
              <w:jc w:val="both"/>
              <w:rPr>
                <w:rFonts w:ascii="Arial" w:hAnsi="Arial" w:cs="Arial"/>
                <w:sz w:val="22"/>
                <w:szCs w:val="22"/>
              </w:rPr>
            </w:pPr>
            <w:r w:rsidRPr="00985527">
              <w:rPr>
                <w:rFonts w:ascii="Arial" w:eastAsia="Arial" w:hAnsi="Arial" w:cs="Arial"/>
                <w:sz w:val="22"/>
                <w:szCs w:val="22"/>
              </w:rPr>
              <w:t>As released</w:t>
            </w:r>
          </w:p>
        </w:tc>
      </w:tr>
      <w:tr w:rsidR="001A7D1C" w:rsidRPr="00985527" w14:paraId="53031B0E" w14:textId="77777777" w:rsidTr="00BD40CC">
        <w:tc>
          <w:tcPr>
            <w:tcW w:w="1202" w:type="pct"/>
            <w:tcMar>
              <w:top w:w="8" w:type="dxa"/>
              <w:left w:w="108" w:type="dxa"/>
              <w:bottom w:w="13" w:type="dxa"/>
              <w:right w:w="108" w:type="dxa"/>
            </w:tcMar>
            <w:hideMark/>
          </w:tcPr>
          <w:p w14:paraId="4B8A1BDD" w14:textId="77777777" w:rsidR="001A7D1C" w:rsidRPr="00985527" w:rsidRDefault="001A7D1C" w:rsidP="006476F3">
            <w:pPr>
              <w:jc w:val="both"/>
              <w:rPr>
                <w:rFonts w:ascii="Arial" w:hAnsi="Arial" w:cs="Arial"/>
                <w:sz w:val="22"/>
                <w:szCs w:val="22"/>
              </w:rPr>
            </w:pPr>
            <w:r w:rsidRPr="00985527">
              <w:rPr>
                <w:rFonts w:ascii="Arial" w:eastAsia="Arial" w:hAnsi="Arial" w:cs="Arial"/>
                <w:b/>
                <w:bCs/>
                <w:sz w:val="22"/>
                <w:szCs w:val="22"/>
              </w:rPr>
              <w:t>Testing</w:t>
            </w:r>
          </w:p>
        </w:tc>
        <w:tc>
          <w:tcPr>
            <w:tcW w:w="2938" w:type="pct"/>
            <w:tcMar>
              <w:top w:w="8" w:type="dxa"/>
              <w:left w:w="108" w:type="dxa"/>
              <w:bottom w:w="13" w:type="dxa"/>
              <w:right w:w="108" w:type="dxa"/>
            </w:tcMar>
            <w:hideMark/>
          </w:tcPr>
          <w:p w14:paraId="0C5BD789" w14:textId="77777777" w:rsidR="001A7D1C" w:rsidRPr="00985527" w:rsidRDefault="001A7D1C" w:rsidP="006476F3">
            <w:pPr>
              <w:jc w:val="both"/>
              <w:rPr>
                <w:rFonts w:ascii="Arial" w:hAnsi="Arial" w:cs="Arial"/>
                <w:sz w:val="22"/>
                <w:szCs w:val="22"/>
              </w:rPr>
            </w:pPr>
            <w:r w:rsidRPr="00985527">
              <w:rPr>
                <w:rFonts w:ascii="Arial" w:eastAsia="Arial" w:hAnsi="Arial" w:cs="Arial"/>
                <w:sz w:val="22"/>
                <w:szCs w:val="22"/>
              </w:rPr>
              <w:t>Testing the new functionality to ensure the system performs as expected post upgrade</w:t>
            </w:r>
          </w:p>
        </w:tc>
        <w:tc>
          <w:tcPr>
            <w:tcW w:w="860" w:type="pct"/>
            <w:tcMar>
              <w:top w:w="8" w:type="dxa"/>
              <w:left w:w="108" w:type="dxa"/>
              <w:bottom w:w="13" w:type="dxa"/>
              <w:right w:w="108" w:type="dxa"/>
            </w:tcMar>
            <w:hideMark/>
          </w:tcPr>
          <w:p w14:paraId="3A686BFA" w14:textId="77777777" w:rsidR="001A7D1C" w:rsidRPr="00985527" w:rsidRDefault="001A7D1C" w:rsidP="00772122">
            <w:pPr>
              <w:jc w:val="both"/>
              <w:rPr>
                <w:rFonts w:ascii="Arial" w:hAnsi="Arial" w:cs="Arial"/>
                <w:sz w:val="22"/>
                <w:szCs w:val="22"/>
              </w:rPr>
            </w:pPr>
            <w:r w:rsidRPr="00985527">
              <w:rPr>
                <w:rFonts w:ascii="Arial" w:eastAsia="Arial" w:hAnsi="Arial" w:cs="Arial"/>
                <w:sz w:val="22"/>
                <w:szCs w:val="22"/>
              </w:rPr>
              <w:t>Quarterly</w:t>
            </w:r>
          </w:p>
        </w:tc>
      </w:tr>
      <w:tr w:rsidR="001A7D1C" w:rsidRPr="00985527" w14:paraId="30F3DC33" w14:textId="77777777" w:rsidTr="00BD40CC">
        <w:tc>
          <w:tcPr>
            <w:tcW w:w="1202" w:type="pct"/>
            <w:tcMar>
              <w:top w:w="8" w:type="dxa"/>
              <w:left w:w="108" w:type="dxa"/>
              <w:bottom w:w="8" w:type="dxa"/>
              <w:right w:w="108" w:type="dxa"/>
            </w:tcMar>
            <w:hideMark/>
          </w:tcPr>
          <w:p w14:paraId="3931BBA2" w14:textId="77777777" w:rsidR="001A7D1C" w:rsidRPr="00985527" w:rsidRDefault="001A7D1C" w:rsidP="006476F3">
            <w:pPr>
              <w:jc w:val="both"/>
              <w:rPr>
                <w:rFonts w:ascii="Arial" w:hAnsi="Arial" w:cs="Arial"/>
                <w:sz w:val="22"/>
                <w:szCs w:val="22"/>
              </w:rPr>
            </w:pPr>
            <w:r w:rsidRPr="00985527">
              <w:rPr>
                <w:rFonts w:ascii="Arial" w:eastAsia="Arial" w:hAnsi="Arial" w:cs="Arial"/>
                <w:b/>
                <w:bCs/>
                <w:sz w:val="22"/>
                <w:szCs w:val="22"/>
              </w:rPr>
              <w:t>3rd Party Feature Update</w:t>
            </w:r>
          </w:p>
        </w:tc>
        <w:tc>
          <w:tcPr>
            <w:tcW w:w="2938" w:type="pct"/>
            <w:tcMar>
              <w:top w:w="8" w:type="dxa"/>
              <w:left w:w="108" w:type="dxa"/>
              <w:bottom w:w="8" w:type="dxa"/>
              <w:right w:w="108" w:type="dxa"/>
            </w:tcMar>
            <w:hideMark/>
          </w:tcPr>
          <w:p w14:paraId="43F7FDA2" w14:textId="77777777" w:rsidR="001A7D1C" w:rsidRPr="00985527" w:rsidRDefault="001A7D1C" w:rsidP="006476F3">
            <w:pPr>
              <w:jc w:val="both"/>
              <w:rPr>
                <w:rFonts w:ascii="Arial" w:hAnsi="Arial" w:cs="Arial"/>
                <w:sz w:val="22"/>
                <w:szCs w:val="22"/>
              </w:rPr>
            </w:pPr>
            <w:r w:rsidRPr="00985527">
              <w:rPr>
                <w:rFonts w:ascii="Arial" w:eastAsia="Arial" w:hAnsi="Arial" w:cs="Arial"/>
                <w:sz w:val="22"/>
                <w:szCs w:val="22"/>
              </w:rPr>
              <w:t>Impact analysis of new release for any 3rd party package that the Service Provider has installed.  Sandbox test environment and migration of changes to production. Working with 3rd Party if/when required</w:t>
            </w:r>
          </w:p>
        </w:tc>
        <w:tc>
          <w:tcPr>
            <w:tcW w:w="860" w:type="pct"/>
            <w:tcMar>
              <w:top w:w="8" w:type="dxa"/>
              <w:left w:w="108" w:type="dxa"/>
              <w:bottom w:w="8" w:type="dxa"/>
              <w:right w:w="108" w:type="dxa"/>
            </w:tcMar>
            <w:hideMark/>
          </w:tcPr>
          <w:p w14:paraId="1BCA0A25" w14:textId="77777777" w:rsidR="001A7D1C" w:rsidRPr="00985527" w:rsidRDefault="001A7D1C" w:rsidP="00772122">
            <w:pPr>
              <w:jc w:val="both"/>
              <w:rPr>
                <w:rFonts w:ascii="Arial" w:hAnsi="Arial" w:cs="Arial"/>
                <w:sz w:val="22"/>
                <w:szCs w:val="22"/>
              </w:rPr>
            </w:pPr>
            <w:r w:rsidRPr="00985527">
              <w:rPr>
                <w:rFonts w:ascii="Arial" w:eastAsia="Arial" w:hAnsi="Arial" w:cs="Arial"/>
                <w:sz w:val="22"/>
                <w:szCs w:val="22"/>
              </w:rPr>
              <w:t>As released</w:t>
            </w:r>
          </w:p>
        </w:tc>
      </w:tr>
    </w:tbl>
    <w:p w14:paraId="16535131" w14:textId="77777777" w:rsidR="001A7D1C" w:rsidRPr="00985527" w:rsidRDefault="001A7D1C" w:rsidP="001A7D1C">
      <w:pPr>
        <w:jc w:val="both"/>
        <w:rPr>
          <w:rFonts w:ascii="Arial" w:hAnsi="Arial" w:cs="Arial"/>
        </w:rPr>
      </w:pPr>
    </w:p>
    <w:p w14:paraId="155E9547" w14:textId="77777777" w:rsidR="001A7D1C" w:rsidRPr="00985527" w:rsidRDefault="001A7D1C" w:rsidP="001A7D1C">
      <w:pPr>
        <w:jc w:val="both"/>
        <w:rPr>
          <w:rFonts w:ascii="Arial" w:eastAsia="Arial" w:hAnsi="Arial" w:cs="Arial"/>
          <w:b/>
          <w:bCs/>
          <w:i/>
          <w:iCs/>
        </w:rPr>
      </w:pPr>
      <w:r w:rsidRPr="00985527">
        <w:rPr>
          <w:rFonts w:ascii="Arial" w:eastAsia="Arial" w:hAnsi="Arial" w:cs="Arial"/>
          <w:b/>
          <w:bCs/>
          <w:i/>
          <w:iCs/>
        </w:rPr>
        <w:t>Sandbox actions</w:t>
      </w:r>
    </w:p>
    <w:p w14:paraId="68917B6A" w14:textId="77777777" w:rsidR="001A7D1C" w:rsidRPr="00985527" w:rsidRDefault="001A7D1C" w:rsidP="001A7D1C">
      <w:pPr>
        <w:jc w:val="both"/>
        <w:rPr>
          <w:rFonts w:ascii="Arial" w:hAnsi="Arial" w:cs="Arial"/>
        </w:rPr>
      </w:pPr>
    </w:p>
    <w:tbl>
      <w:tblPr>
        <w:tblW w:w="5000" w:type="pct"/>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9"/>
        <w:gridCol w:w="5289"/>
        <w:gridCol w:w="1558"/>
      </w:tblGrid>
      <w:tr w:rsidR="001A7D1C" w:rsidRPr="00985527" w14:paraId="3FFE9788" w14:textId="77777777" w:rsidTr="00BD40CC">
        <w:tc>
          <w:tcPr>
            <w:tcW w:w="1203" w:type="pct"/>
            <w:tcMar>
              <w:top w:w="8" w:type="dxa"/>
              <w:left w:w="108" w:type="dxa"/>
              <w:bottom w:w="15" w:type="dxa"/>
              <w:right w:w="108" w:type="dxa"/>
            </w:tcMar>
            <w:hideMark/>
          </w:tcPr>
          <w:p w14:paraId="30387B4F"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 xml:space="preserve">Feature </w:t>
            </w:r>
          </w:p>
        </w:tc>
        <w:tc>
          <w:tcPr>
            <w:tcW w:w="2933" w:type="pct"/>
            <w:tcMar>
              <w:top w:w="8" w:type="dxa"/>
              <w:left w:w="108" w:type="dxa"/>
              <w:bottom w:w="15" w:type="dxa"/>
              <w:right w:w="108" w:type="dxa"/>
            </w:tcMar>
            <w:hideMark/>
          </w:tcPr>
          <w:p w14:paraId="01DF4B76"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Detail</w:t>
            </w:r>
          </w:p>
        </w:tc>
        <w:tc>
          <w:tcPr>
            <w:tcW w:w="864" w:type="pct"/>
            <w:tcMar>
              <w:top w:w="8" w:type="dxa"/>
              <w:left w:w="108" w:type="dxa"/>
              <w:bottom w:w="15" w:type="dxa"/>
              <w:right w:w="108" w:type="dxa"/>
            </w:tcMar>
            <w:hideMark/>
          </w:tcPr>
          <w:p w14:paraId="6E5EA576"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Frequency</w:t>
            </w:r>
          </w:p>
        </w:tc>
      </w:tr>
      <w:tr w:rsidR="001A7D1C" w:rsidRPr="00985527" w14:paraId="2D37D89E" w14:textId="77777777" w:rsidTr="00BD40CC">
        <w:tc>
          <w:tcPr>
            <w:tcW w:w="1203" w:type="pct"/>
            <w:tcMar>
              <w:top w:w="8" w:type="dxa"/>
              <w:left w:w="108" w:type="dxa"/>
              <w:bottom w:w="15" w:type="dxa"/>
              <w:right w:w="108" w:type="dxa"/>
            </w:tcMar>
          </w:tcPr>
          <w:p w14:paraId="250809F6" w14:textId="77777777" w:rsidR="001A7D1C" w:rsidRPr="00985527" w:rsidRDefault="001A7D1C" w:rsidP="00BD40CC">
            <w:pPr>
              <w:jc w:val="both"/>
              <w:rPr>
                <w:rFonts w:ascii="Arial" w:eastAsia="Arial" w:hAnsi="Arial" w:cs="Arial"/>
                <w:b/>
                <w:bCs/>
                <w:sz w:val="22"/>
                <w:szCs w:val="22"/>
              </w:rPr>
            </w:pPr>
            <w:r w:rsidRPr="00985527">
              <w:rPr>
                <w:rFonts w:ascii="Arial" w:eastAsia="Arial" w:hAnsi="Arial" w:cs="Arial"/>
                <w:b/>
                <w:bCs/>
                <w:sz w:val="22"/>
                <w:szCs w:val="22"/>
              </w:rPr>
              <w:t>Sandbox refresh</w:t>
            </w:r>
          </w:p>
        </w:tc>
        <w:tc>
          <w:tcPr>
            <w:tcW w:w="2933" w:type="pct"/>
            <w:tcMar>
              <w:top w:w="8" w:type="dxa"/>
              <w:left w:w="108" w:type="dxa"/>
              <w:bottom w:w="15" w:type="dxa"/>
              <w:right w:w="108" w:type="dxa"/>
            </w:tcMar>
          </w:tcPr>
          <w:p w14:paraId="4072D5C5" w14:textId="77777777" w:rsidR="001A7D1C" w:rsidRPr="00985527" w:rsidRDefault="001A7D1C" w:rsidP="00BD40CC">
            <w:pPr>
              <w:jc w:val="both"/>
              <w:rPr>
                <w:rFonts w:ascii="Arial" w:eastAsia="Arial" w:hAnsi="Arial" w:cs="Arial"/>
                <w:sz w:val="22"/>
                <w:szCs w:val="22"/>
              </w:rPr>
            </w:pPr>
            <w:r w:rsidRPr="00985527">
              <w:rPr>
                <w:rFonts w:ascii="Arial" w:eastAsia="Arial" w:hAnsi="Arial" w:cs="Arial"/>
                <w:sz w:val="22"/>
                <w:szCs w:val="22"/>
              </w:rPr>
              <w:t>Refresh sandbox and perform post-refresh actions</w:t>
            </w:r>
          </w:p>
        </w:tc>
        <w:tc>
          <w:tcPr>
            <w:tcW w:w="864" w:type="pct"/>
            <w:tcMar>
              <w:top w:w="8" w:type="dxa"/>
              <w:left w:w="108" w:type="dxa"/>
              <w:bottom w:w="15" w:type="dxa"/>
              <w:right w:w="108" w:type="dxa"/>
            </w:tcMar>
          </w:tcPr>
          <w:p w14:paraId="107FB146" w14:textId="77777777" w:rsidR="001A7D1C" w:rsidRPr="00985527" w:rsidRDefault="001A7D1C" w:rsidP="00BD40CC">
            <w:pPr>
              <w:jc w:val="both"/>
              <w:rPr>
                <w:rFonts w:ascii="Arial" w:eastAsia="Arial" w:hAnsi="Arial" w:cs="Arial"/>
                <w:sz w:val="22"/>
                <w:szCs w:val="22"/>
              </w:rPr>
            </w:pPr>
            <w:r w:rsidRPr="00985527">
              <w:rPr>
                <w:rFonts w:ascii="Arial" w:eastAsia="Arial" w:hAnsi="Arial" w:cs="Arial"/>
                <w:sz w:val="22"/>
                <w:szCs w:val="22"/>
              </w:rPr>
              <w:t>Monthly/</w:t>
            </w:r>
          </w:p>
          <w:p w14:paraId="0DC08195" w14:textId="296D962E" w:rsidR="001A7D1C" w:rsidRPr="003825C6" w:rsidRDefault="003825C6" w:rsidP="00BD40CC">
            <w:pPr>
              <w:jc w:val="both"/>
              <w:rPr>
                <w:rFonts w:ascii="Arial" w:eastAsia="Arial" w:hAnsi="Arial" w:cs="Arial"/>
                <w:sz w:val="22"/>
                <w:szCs w:val="22"/>
              </w:rPr>
            </w:pPr>
            <w:r w:rsidRPr="00985527">
              <w:rPr>
                <w:rFonts w:ascii="Arial" w:eastAsia="Arial" w:hAnsi="Arial" w:cs="Arial"/>
                <w:sz w:val="22"/>
                <w:szCs w:val="22"/>
              </w:rPr>
              <w:t>A</w:t>
            </w:r>
            <w:r w:rsidR="001A7D1C" w:rsidRPr="00985527">
              <w:rPr>
                <w:rFonts w:ascii="Arial" w:eastAsia="Arial" w:hAnsi="Arial" w:cs="Arial"/>
                <w:sz w:val="22"/>
                <w:szCs w:val="22"/>
              </w:rPr>
              <w:t>d</w:t>
            </w:r>
            <w:r>
              <w:rPr>
                <w:rFonts w:ascii="Arial" w:eastAsia="Arial" w:hAnsi="Arial" w:cs="Arial"/>
                <w:sz w:val="22"/>
                <w:szCs w:val="22"/>
              </w:rPr>
              <w:t xml:space="preserve"> </w:t>
            </w:r>
            <w:r w:rsidR="001A7D1C" w:rsidRPr="003825C6">
              <w:rPr>
                <w:rFonts w:ascii="Arial" w:eastAsia="Arial" w:hAnsi="Arial" w:cs="Arial"/>
                <w:sz w:val="22"/>
                <w:szCs w:val="22"/>
              </w:rPr>
              <w:t>hoc</w:t>
            </w:r>
          </w:p>
        </w:tc>
      </w:tr>
    </w:tbl>
    <w:p w14:paraId="527DF4AC" w14:textId="77777777" w:rsidR="001A7D1C" w:rsidRPr="00985527" w:rsidRDefault="001A7D1C" w:rsidP="001A7D1C">
      <w:pPr>
        <w:jc w:val="both"/>
        <w:rPr>
          <w:rFonts w:ascii="Arial" w:hAnsi="Arial" w:cs="Arial"/>
        </w:rPr>
      </w:pPr>
    </w:p>
    <w:p w14:paraId="45204B11" w14:textId="77777777" w:rsidR="001A7D1C" w:rsidRPr="00985527" w:rsidRDefault="001A7D1C" w:rsidP="001A7D1C">
      <w:pPr>
        <w:jc w:val="both"/>
        <w:rPr>
          <w:rFonts w:ascii="Arial" w:eastAsia="Arial" w:hAnsi="Arial" w:cs="Arial"/>
          <w:b/>
          <w:bCs/>
          <w:i/>
          <w:iCs/>
        </w:rPr>
      </w:pPr>
      <w:r w:rsidRPr="00985527">
        <w:rPr>
          <w:rFonts w:ascii="Arial" w:eastAsia="Arial" w:hAnsi="Arial" w:cs="Arial"/>
          <w:b/>
          <w:bCs/>
          <w:i/>
          <w:iCs/>
        </w:rPr>
        <w:t>Employee Records Management</w:t>
      </w:r>
    </w:p>
    <w:p w14:paraId="02ECAA30" w14:textId="77777777" w:rsidR="001A7D1C" w:rsidRPr="00985527" w:rsidRDefault="001A7D1C" w:rsidP="001A7D1C">
      <w:pPr>
        <w:jc w:val="both"/>
        <w:rPr>
          <w:rFonts w:ascii="Arial" w:hAnsi="Arial" w:cs="Arial"/>
        </w:rPr>
      </w:pPr>
    </w:p>
    <w:tbl>
      <w:tblPr>
        <w:tblW w:w="5000" w:type="pct"/>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9"/>
        <w:gridCol w:w="5289"/>
        <w:gridCol w:w="1558"/>
      </w:tblGrid>
      <w:tr w:rsidR="001A7D1C" w:rsidRPr="00985527" w14:paraId="093827BA" w14:textId="77777777" w:rsidTr="00BD40CC">
        <w:tc>
          <w:tcPr>
            <w:tcW w:w="1203" w:type="pct"/>
            <w:tcMar>
              <w:top w:w="8" w:type="dxa"/>
              <w:left w:w="108" w:type="dxa"/>
              <w:bottom w:w="15" w:type="dxa"/>
              <w:right w:w="108" w:type="dxa"/>
            </w:tcMar>
            <w:hideMark/>
          </w:tcPr>
          <w:p w14:paraId="4C49B333"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 xml:space="preserve">Feature </w:t>
            </w:r>
          </w:p>
        </w:tc>
        <w:tc>
          <w:tcPr>
            <w:tcW w:w="2933" w:type="pct"/>
            <w:tcMar>
              <w:top w:w="8" w:type="dxa"/>
              <w:left w:w="108" w:type="dxa"/>
              <w:bottom w:w="15" w:type="dxa"/>
              <w:right w:w="108" w:type="dxa"/>
            </w:tcMar>
            <w:hideMark/>
          </w:tcPr>
          <w:p w14:paraId="426C9B79"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Detail</w:t>
            </w:r>
          </w:p>
        </w:tc>
        <w:tc>
          <w:tcPr>
            <w:tcW w:w="864" w:type="pct"/>
            <w:tcMar>
              <w:top w:w="8" w:type="dxa"/>
              <w:left w:w="108" w:type="dxa"/>
              <w:bottom w:w="15" w:type="dxa"/>
              <w:right w:w="108" w:type="dxa"/>
            </w:tcMar>
            <w:hideMark/>
          </w:tcPr>
          <w:p w14:paraId="5B9549AC"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Frequency</w:t>
            </w:r>
          </w:p>
        </w:tc>
      </w:tr>
      <w:tr w:rsidR="001A7D1C" w:rsidRPr="00985527" w14:paraId="2E2A1845" w14:textId="77777777" w:rsidTr="00BD40CC">
        <w:tc>
          <w:tcPr>
            <w:tcW w:w="1203" w:type="pct"/>
            <w:tcMar>
              <w:top w:w="8" w:type="dxa"/>
              <w:left w:w="108" w:type="dxa"/>
              <w:bottom w:w="8" w:type="dxa"/>
              <w:right w:w="108" w:type="dxa"/>
            </w:tcMar>
            <w:hideMark/>
          </w:tcPr>
          <w:p w14:paraId="4A58AEAF"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User Record</w:t>
            </w:r>
          </w:p>
        </w:tc>
        <w:tc>
          <w:tcPr>
            <w:tcW w:w="2933" w:type="pct"/>
            <w:tcMar>
              <w:top w:w="8" w:type="dxa"/>
              <w:left w:w="108" w:type="dxa"/>
              <w:bottom w:w="8" w:type="dxa"/>
              <w:right w:w="108" w:type="dxa"/>
            </w:tcMar>
            <w:hideMark/>
          </w:tcPr>
          <w:p w14:paraId="47325E8B"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Manage status of Company User licenses  </w:t>
            </w:r>
          </w:p>
        </w:tc>
        <w:tc>
          <w:tcPr>
            <w:tcW w:w="864" w:type="pct"/>
            <w:tcMar>
              <w:top w:w="8" w:type="dxa"/>
              <w:left w:w="108" w:type="dxa"/>
              <w:bottom w:w="8" w:type="dxa"/>
              <w:right w:w="108" w:type="dxa"/>
            </w:tcMar>
            <w:hideMark/>
          </w:tcPr>
          <w:p w14:paraId="7261D4B5"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Ad hoc </w:t>
            </w:r>
          </w:p>
        </w:tc>
      </w:tr>
      <w:tr w:rsidR="001A7D1C" w:rsidRPr="00985527" w14:paraId="2F9C4F5C" w14:textId="77777777" w:rsidTr="00BD40CC">
        <w:tc>
          <w:tcPr>
            <w:tcW w:w="1203" w:type="pct"/>
            <w:tcMar>
              <w:top w:w="8" w:type="dxa"/>
              <w:left w:w="108" w:type="dxa"/>
              <w:bottom w:w="8" w:type="dxa"/>
              <w:right w:w="108" w:type="dxa"/>
            </w:tcMar>
            <w:hideMark/>
          </w:tcPr>
          <w:p w14:paraId="1FF1D3EE"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System Monitoring</w:t>
            </w:r>
          </w:p>
        </w:tc>
        <w:tc>
          <w:tcPr>
            <w:tcW w:w="2933" w:type="pct"/>
            <w:tcMar>
              <w:top w:w="8" w:type="dxa"/>
              <w:left w:w="108" w:type="dxa"/>
              <w:bottom w:w="8" w:type="dxa"/>
              <w:right w:w="108" w:type="dxa"/>
            </w:tcMar>
            <w:hideMark/>
          </w:tcPr>
          <w:p w14:paraId="1B5C022B"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Create and run custom reports for monitoring Team Member data integrity</w:t>
            </w:r>
          </w:p>
        </w:tc>
        <w:tc>
          <w:tcPr>
            <w:tcW w:w="864" w:type="pct"/>
            <w:tcMar>
              <w:top w:w="8" w:type="dxa"/>
              <w:left w:w="108" w:type="dxa"/>
              <w:bottom w:w="8" w:type="dxa"/>
              <w:right w:w="108" w:type="dxa"/>
            </w:tcMar>
            <w:hideMark/>
          </w:tcPr>
          <w:p w14:paraId="33CBE1A5"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Monthly </w:t>
            </w:r>
          </w:p>
        </w:tc>
      </w:tr>
      <w:tr w:rsidR="001A7D1C" w:rsidRPr="00985527" w14:paraId="2282BDF8" w14:textId="77777777" w:rsidTr="00BD40CC">
        <w:tc>
          <w:tcPr>
            <w:tcW w:w="1203" w:type="pct"/>
            <w:tcMar>
              <w:top w:w="8" w:type="dxa"/>
              <w:left w:w="108" w:type="dxa"/>
              <w:bottom w:w="8" w:type="dxa"/>
              <w:right w:w="108" w:type="dxa"/>
            </w:tcMar>
            <w:hideMark/>
          </w:tcPr>
          <w:p w14:paraId="1A9D3CCA"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Employee Audit</w:t>
            </w:r>
          </w:p>
        </w:tc>
        <w:tc>
          <w:tcPr>
            <w:tcW w:w="2933" w:type="pct"/>
            <w:tcMar>
              <w:top w:w="8" w:type="dxa"/>
              <w:left w:w="108" w:type="dxa"/>
              <w:bottom w:w="8" w:type="dxa"/>
              <w:right w:w="108" w:type="dxa"/>
            </w:tcMar>
            <w:hideMark/>
          </w:tcPr>
          <w:p w14:paraId="1D31C5FC"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Maintaining historical records for organizational change and archiving of field level history</w:t>
            </w:r>
          </w:p>
        </w:tc>
        <w:tc>
          <w:tcPr>
            <w:tcW w:w="864" w:type="pct"/>
            <w:tcMar>
              <w:top w:w="8" w:type="dxa"/>
              <w:left w:w="108" w:type="dxa"/>
              <w:bottom w:w="8" w:type="dxa"/>
              <w:right w:w="108" w:type="dxa"/>
            </w:tcMar>
            <w:hideMark/>
          </w:tcPr>
          <w:p w14:paraId="19851BA8"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Quarterly </w:t>
            </w:r>
          </w:p>
        </w:tc>
      </w:tr>
      <w:tr w:rsidR="001A7D1C" w:rsidRPr="00985527" w14:paraId="4225440C" w14:textId="77777777" w:rsidTr="00BD40CC">
        <w:tc>
          <w:tcPr>
            <w:tcW w:w="1203" w:type="pct"/>
            <w:tcMar>
              <w:top w:w="8" w:type="dxa"/>
              <w:left w:w="108" w:type="dxa"/>
              <w:bottom w:w="8" w:type="dxa"/>
              <w:right w:w="108" w:type="dxa"/>
            </w:tcMar>
            <w:hideMark/>
          </w:tcPr>
          <w:p w14:paraId="0CBEA6F1"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Employee Communication</w:t>
            </w:r>
          </w:p>
        </w:tc>
        <w:tc>
          <w:tcPr>
            <w:tcW w:w="2933" w:type="pct"/>
            <w:tcMar>
              <w:top w:w="8" w:type="dxa"/>
              <w:left w:w="108" w:type="dxa"/>
              <w:bottom w:w="8" w:type="dxa"/>
              <w:right w:w="108" w:type="dxa"/>
            </w:tcMar>
            <w:hideMark/>
          </w:tcPr>
          <w:p w14:paraId="091728D9"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Create and amend templates for automated Team Member communications and form data</w:t>
            </w:r>
          </w:p>
        </w:tc>
        <w:tc>
          <w:tcPr>
            <w:tcW w:w="864" w:type="pct"/>
            <w:tcMar>
              <w:top w:w="8" w:type="dxa"/>
              <w:left w:w="108" w:type="dxa"/>
              <w:bottom w:w="8" w:type="dxa"/>
              <w:right w:w="108" w:type="dxa"/>
            </w:tcMar>
            <w:hideMark/>
          </w:tcPr>
          <w:p w14:paraId="5886B046"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Ad hoc</w:t>
            </w:r>
          </w:p>
        </w:tc>
      </w:tr>
      <w:tr w:rsidR="001A7D1C" w:rsidRPr="00985527" w14:paraId="068C142B" w14:textId="77777777" w:rsidTr="00BD40CC">
        <w:tc>
          <w:tcPr>
            <w:tcW w:w="1203" w:type="pct"/>
            <w:tcMar>
              <w:top w:w="8" w:type="dxa"/>
              <w:left w:w="108" w:type="dxa"/>
              <w:bottom w:w="8" w:type="dxa"/>
              <w:right w:w="108" w:type="dxa"/>
            </w:tcMar>
            <w:hideMark/>
          </w:tcPr>
          <w:p w14:paraId="2AB0594D"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Data Import</w:t>
            </w:r>
          </w:p>
        </w:tc>
        <w:tc>
          <w:tcPr>
            <w:tcW w:w="2933" w:type="pct"/>
            <w:tcMar>
              <w:top w:w="8" w:type="dxa"/>
              <w:left w:w="108" w:type="dxa"/>
              <w:bottom w:w="8" w:type="dxa"/>
              <w:right w:w="108" w:type="dxa"/>
            </w:tcMar>
            <w:hideMark/>
          </w:tcPr>
          <w:p w14:paraId="4A5EA9C0"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Data import of new and update of existing Team Member and Compensation records</w:t>
            </w:r>
          </w:p>
        </w:tc>
        <w:tc>
          <w:tcPr>
            <w:tcW w:w="864" w:type="pct"/>
            <w:tcMar>
              <w:top w:w="8" w:type="dxa"/>
              <w:left w:w="108" w:type="dxa"/>
              <w:bottom w:w="8" w:type="dxa"/>
              <w:right w:w="108" w:type="dxa"/>
            </w:tcMar>
            <w:hideMark/>
          </w:tcPr>
          <w:p w14:paraId="2CA30F3B"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Ad hoc</w:t>
            </w:r>
          </w:p>
        </w:tc>
      </w:tr>
      <w:tr w:rsidR="001A7D1C" w:rsidRPr="00985527" w14:paraId="06013584" w14:textId="77777777" w:rsidTr="00BD40CC">
        <w:tc>
          <w:tcPr>
            <w:tcW w:w="1203" w:type="pct"/>
            <w:tcMar>
              <w:top w:w="8" w:type="dxa"/>
              <w:left w:w="108" w:type="dxa"/>
              <w:bottom w:w="8" w:type="dxa"/>
              <w:right w:w="108" w:type="dxa"/>
            </w:tcMar>
            <w:hideMark/>
          </w:tcPr>
          <w:p w14:paraId="46EE5EE8"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Data Fields</w:t>
            </w:r>
          </w:p>
        </w:tc>
        <w:tc>
          <w:tcPr>
            <w:tcW w:w="2933" w:type="pct"/>
            <w:tcMar>
              <w:top w:w="8" w:type="dxa"/>
              <w:left w:w="108" w:type="dxa"/>
              <w:bottom w:w="8" w:type="dxa"/>
              <w:right w:w="108" w:type="dxa"/>
            </w:tcMar>
            <w:hideMark/>
          </w:tcPr>
          <w:p w14:paraId="41BBC758"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Create and maintain custom and standard field and picklist values </w:t>
            </w:r>
          </w:p>
        </w:tc>
        <w:tc>
          <w:tcPr>
            <w:tcW w:w="864" w:type="pct"/>
            <w:tcMar>
              <w:top w:w="8" w:type="dxa"/>
              <w:left w:w="108" w:type="dxa"/>
              <w:bottom w:w="8" w:type="dxa"/>
              <w:right w:w="108" w:type="dxa"/>
            </w:tcMar>
            <w:hideMark/>
          </w:tcPr>
          <w:p w14:paraId="5BDB455F"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Ad hoc</w:t>
            </w:r>
          </w:p>
        </w:tc>
      </w:tr>
    </w:tbl>
    <w:p w14:paraId="776EC0EC" w14:textId="77777777" w:rsidR="001A7D1C" w:rsidRPr="00985527" w:rsidRDefault="001A7D1C" w:rsidP="001A7D1C">
      <w:pPr>
        <w:rPr>
          <w:rFonts w:ascii="Arial" w:eastAsia="Arial" w:hAnsi="Arial" w:cs="Arial"/>
          <w:b/>
          <w:bCs/>
          <w:sz w:val="22"/>
          <w:szCs w:val="22"/>
        </w:rPr>
      </w:pPr>
    </w:p>
    <w:p w14:paraId="6EEC11DF" w14:textId="77777777" w:rsidR="001A7D1C" w:rsidRPr="00985527" w:rsidRDefault="001A7D1C" w:rsidP="001A7D1C">
      <w:pPr>
        <w:jc w:val="both"/>
        <w:rPr>
          <w:rFonts w:ascii="Arial" w:eastAsia="Arial" w:hAnsi="Arial" w:cs="Arial"/>
          <w:b/>
          <w:bCs/>
          <w:i/>
          <w:iCs/>
        </w:rPr>
      </w:pPr>
      <w:r w:rsidRPr="00985527">
        <w:rPr>
          <w:rFonts w:ascii="Arial" w:eastAsia="Arial" w:hAnsi="Arial" w:cs="Arial"/>
          <w:b/>
          <w:bCs/>
          <w:i/>
          <w:iCs/>
        </w:rPr>
        <w:t>Organisation Restructure</w:t>
      </w:r>
    </w:p>
    <w:p w14:paraId="717686D4" w14:textId="77777777" w:rsidR="001A7D1C" w:rsidRPr="00985527" w:rsidRDefault="001A7D1C" w:rsidP="001A7D1C">
      <w:pPr>
        <w:jc w:val="both"/>
        <w:rPr>
          <w:rFonts w:ascii="Arial" w:hAnsi="Arial" w:cs="Arial"/>
        </w:rPr>
      </w:pPr>
    </w:p>
    <w:tbl>
      <w:tblPr>
        <w:tblW w:w="5000" w:type="pct"/>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939"/>
        <w:gridCol w:w="1740"/>
      </w:tblGrid>
      <w:tr w:rsidR="001A7D1C" w:rsidRPr="00985527" w14:paraId="339720F5" w14:textId="77777777" w:rsidTr="00BD40CC">
        <w:tc>
          <w:tcPr>
            <w:tcW w:w="1296" w:type="pct"/>
            <w:tcMar>
              <w:top w:w="8" w:type="dxa"/>
              <w:left w:w="108" w:type="dxa"/>
              <w:bottom w:w="15" w:type="dxa"/>
              <w:right w:w="108" w:type="dxa"/>
            </w:tcMar>
            <w:hideMark/>
          </w:tcPr>
          <w:p w14:paraId="6B1F65BB"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 xml:space="preserve">Feature </w:t>
            </w:r>
          </w:p>
        </w:tc>
        <w:tc>
          <w:tcPr>
            <w:tcW w:w="2739" w:type="pct"/>
            <w:tcMar>
              <w:top w:w="8" w:type="dxa"/>
              <w:left w:w="108" w:type="dxa"/>
              <w:bottom w:w="15" w:type="dxa"/>
              <w:right w:w="108" w:type="dxa"/>
            </w:tcMar>
            <w:hideMark/>
          </w:tcPr>
          <w:p w14:paraId="2E8E945F"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Detail</w:t>
            </w:r>
          </w:p>
        </w:tc>
        <w:tc>
          <w:tcPr>
            <w:tcW w:w="965" w:type="pct"/>
            <w:tcMar>
              <w:top w:w="8" w:type="dxa"/>
              <w:left w:w="108" w:type="dxa"/>
              <w:bottom w:w="15" w:type="dxa"/>
              <w:right w:w="108" w:type="dxa"/>
            </w:tcMar>
            <w:hideMark/>
          </w:tcPr>
          <w:p w14:paraId="2EDEC778"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Frequency</w:t>
            </w:r>
          </w:p>
        </w:tc>
      </w:tr>
      <w:tr w:rsidR="001A7D1C" w:rsidRPr="00985527" w14:paraId="688855E6" w14:textId="77777777" w:rsidTr="00BD40CC">
        <w:tc>
          <w:tcPr>
            <w:tcW w:w="1296" w:type="pct"/>
            <w:tcMar>
              <w:top w:w="8" w:type="dxa"/>
              <w:left w:w="108" w:type="dxa"/>
              <w:bottom w:w="8" w:type="dxa"/>
              <w:right w:w="108" w:type="dxa"/>
            </w:tcMar>
            <w:hideMark/>
          </w:tcPr>
          <w:p w14:paraId="47D83317"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 xml:space="preserve">HR Depts &amp; Policies </w:t>
            </w:r>
          </w:p>
        </w:tc>
        <w:tc>
          <w:tcPr>
            <w:tcW w:w="2739" w:type="pct"/>
            <w:tcMar>
              <w:top w:w="8" w:type="dxa"/>
              <w:left w:w="108" w:type="dxa"/>
              <w:bottom w:w="8" w:type="dxa"/>
              <w:right w:w="108" w:type="dxa"/>
            </w:tcMar>
            <w:hideMark/>
          </w:tcPr>
          <w:p w14:paraId="4C2CDC43"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Org unit and reporting lines restructure </w:t>
            </w:r>
          </w:p>
        </w:tc>
        <w:tc>
          <w:tcPr>
            <w:tcW w:w="965" w:type="pct"/>
            <w:tcMar>
              <w:top w:w="8" w:type="dxa"/>
              <w:left w:w="108" w:type="dxa"/>
              <w:bottom w:w="8" w:type="dxa"/>
              <w:right w:w="108" w:type="dxa"/>
            </w:tcMar>
            <w:hideMark/>
          </w:tcPr>
          <w:p w14:paraId="700AC72F"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Ad Hoc</w:t>
            </w:r>
          </w:p>
        </w:tc>
      </w:tr>
      <w:tr w:rsidR="001A7D1C" w:rsidRPr="00985527" w14:paraId="4C2DBB39" w14:textId="77777777" w:rsidTr="00BD40CC">
        <w:tc>
          <w:tcPr>
            <w:tcW w:w="1296" w:type="pct"/>
            <w:tcMar>
              <w:top w:w="8" w:type="dxa"/>
              <w:left w:w="108" w:type="dxa"/>
              <w:bottom w:w="8" w:type="dxa"/>
              <w:right w:w="108" w:type="dxa"/>
            </w:tcMar>
            <w:hideMark/>
          </w:tcPr>
          <w:p w14:paraId="51545443"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Records Management</w:t>
            </w:r>
          </w:p>
        </w:tc>
        <w:tc>
          <w:tcPr>
            <w:tcW w:w="2739" w:type="pct"/>
            <w:tcMar>
              <w:top w:w="8" w:type="dxa"/>
              <w:left w:w="108" w:type="dxa"/>
              <w:bottom w:w="8" w:type="dxa"/>
              <w:right w:w="108" w:type="dxa"/>
            </w:tcMar>
            <w:hideMark/>
          </w:tcPr>
          <w:p w14:paraId="2B3163E9"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Update to existing record layout and Team Member fields </w:t>
            </w:r>
          </w:p>
        </w:tc>
        <w:tc>
          <w:tcPr>
            <w:tcW w:w="965" w:type="pct"/>
            <w:tcMar>
              <w:top w:w="8" w:type="dxa"/>
              <w:left w:w="108" w:type="dxa"/>
              <w:bottom w:w="8" w:type="dxa"/>
              <w:right w:w="108" w:type="dxa"/>
            </w:tcMar>
            <w:hideMark/>
          </w:tcPr>
          <w:p w14:paraId="20D2A5C2"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Ad Hoc</w:t>
            </w:r>
          </w:p>
        </w:tc>
      </w:tr>
      <w:tr w:rsidR="001A7D1C" w:rsidRPr="00985527" w14:paraId="6892CBEE" w14:textId="77777777" w:rsidTr="00BD40CC">
        <w:tc>
          <w:tcPr>
            <w:tcW w:w="1296" w:type="pct"/>
            <w:tcMar>
              <w:top w:w="8" w:type="dxa"/>
              <w:left w:w="108" w:type="dxa"/>
              <w:bottom w:w="8" w:type="dxa"/>
              <w:right w:w="108" w:type="dxa"/>
            </w:tcMar>
            <w:hideMark/>
          </w:tcPr>
          <w:p w14:paraId="117458F2"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Workflows</w:t>
            </w:r>
          </w:p>
        </w:tc>
        <w:tc>
          <w:tcPr>
            <w:tcW w:w="2739" w:type="pct"/>
            <w:tcMar>
              <w:top w:w="8" w:type="dxa"/>
              <w:left w:w="108" w:type="dxa"/>
              <w:bottom w:w="8" w:type="dxa"/>
              <w:right w:w="108" w:type="dxa"/>
            </w:tcMar>
            <w:hideMark/>
          </w:tcPr>
          <w:p w14:paraId="3784EA38"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Incorporate new communication and workflow to match org structure</w:t>
            </w:r>
          </w:p>
        </w:tc>
        <w:tc>
          <w:tcPr>
            <w:tcW w:w="965" w:type="pct"/>
            <w:tcMar>
              <w:top w:w="8" w:type="dxa"/>
              <w:left w:w="108" w:type="dxa"/>
              <w:bottom w:w="8" w:type="dxa"/>
              <w:right w:w="108" w:type="dxa"/>
            </w:tcMar>
            <w:hideMark/>
          </w:tcPr>
          <w:p w14:paraId="011A49ED"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Ad Hoc</w:t>
            </w:r>
          </w:p>
        </w:tc>
      </w:tr>
      <w:tr w:rsidR="001A7D1C" w:rsidRPr="00985527" w14:paraId="64C127A0" w14:textId="77777777" w:rsidTr="00BD40CC">
        <w:tc>
          <w:tcPr>
            <w:tcW w:w="1296" w:type="pct"/>
            <w:tcMar>
              <w:top w:w="8" w:type="dxa"/>
              <w:left w:w="108" w:type="dxa"/>
              <w:bottom w:w="8" w:type="dxa"/>
              <w:right w:w="108" w:type="dxa"/>
            </w:tcMar>
            <w:hideMark/>
          </w:tcPr>
          <w:p w14:paraId="62A66A90"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lastRenderedPageBreak/>
              <w:t>Self Service Portal</w:t>
            </w:r>
          </w:p>
        </w:tc>
        <w:tc>
          <w:tcPr>
            <w:tcW w:w="2739" w:type="pct"/>
            <w:tcMar>
              <w:top w:w="8" w:type="dxa"/>
              <w:left w:w="108" w:type="dxa"/>
              <w:bottom w:w="8" w:type="dxa"/>
              <w:right w:w="108" w:type="dxa"/>
            </w:tcMar>
            <w:hideMark/>
          </w:tcPr>
          <w:p w14:paraId="2552FA58"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Targeted Self Service WX branding and messaging </w:t>
            </w:r>
          </w:p>
        </w:tc>
        <w:tc>
          <w:tcPr>
            <w:tcW w:w="965" w:type="pct"/>
            <w:tcMar>
              <w:top w:w="8" w:type="dxa"/>
              <w:left w:w="108" w:type="dxa"/>
              <w:bottom w:w="8" w:type="dxa"/>
              <w:right w:w="108" w:type="dxa"/>
            </w:tcMar>
            <w:hideMark/>
          </w:tcPr>
          <w:p w14:paraId="7B5AC840"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Ad Hoc</w:t>
            </w:r>
          </w:p>
        </w:tc>
      </w:tr>
      <w:tr w:rsidR="001A7D1C" w:rsidRPr="00985527" w14:paraId="72A19143" w14:textId="77777777" w:rsidTr="00BD40CC">
        <w:tc>
          <w:tcPr>
            <w:tcW w:w="1296" w:type="pct"/>
            <w:tcMar>
              <w:top w:w="8" w:type="dxa"/>
              <w:left w:w="108" w:type="dxa"/>
              <w:bottom w:w="8" w:type="dxa"/>
              <w:right w:w="108" w:type="dxa"/>
            </w:tcMar>
            <w:hideMark/>
          </w:tcPr>
          <w:p w14:paraId="611A0003"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Absence Management</w:t>
            </w:r>
          </w:p>
        </w:tc>
        <w:tc>
          <w:tcPr>
            <w:tcW w:w="2739" w:type="pct"/>
            <w:tcMar>
              <w:top w:w="8" w:type="dxa"/>
              <w:left w:w="108" w:type="dxa"/>
              <w:bottom w:w="8" w:type="dxa"/>
              <w:right w:w="108" w:type="dxa"/>
            </w:tcMar>
            <w:hideMark/>
          </w:tcPr>
          <w:p w14:paraId="3D7F5998"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Integration of new regional Absence Rules</w:t>
            </w:r>
          </w:p>
        </w:tc>
        <w:tc>
          <w:tcPr>
            <w:tcW w:w="965" w:type="pct"/>
            <w:tcMar>
              <w:top w:w="8" w:type="dxa"/>
              <w:left w:w="108" w:type="dxa"/>
              <w:bottom w:w="8" w:type="dxa"/>
              <w:right w:w="108" w:type="dxa"/>
            </w:tcMar>
            <w:hideMark/>
          </w:tcPr>
          <w:p w14:paraId="599CE247"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Ad Hoc</w:t>
            </w:r>
          </w:p>
        </w:tc>
      </w:tr>
      <w:tr w:rsidR="001A7D1C" w:rsidRPr="00985527" w14:paraId="6A622F7B" w14:textId="77777777" w:rsidTr="00BD40CC">
        <w:tc>
          <w:tcPr>
            <w:tcW w:w="1296" w:type="pct"/>
            <w:tcMar>
              <w:top w:w="8" w:type="dxa"/>
              <w:left w:w="108" w:type="dxa"/>
              <w:bottom w:w="8" w:type="dxa"/>
              <w:right w:w="108" w:type="dxa"/>
            </w:tcMar>
            <w:hideMark/>
          </w:tcPr>
          <w:p w14:paraId="3B4E9E84"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Localisation</w:t>
            </w:r>
          </w:p>
        </w:tc>
        <w:tc>
          <w:tcPr>
            <w:tcW w:w="2739" w:type="pct"/>
            <w:tcMar>
              <w:top w:w="8" w:type="dxa"/>
              <w:left w:w="108" w:type="dxa"/>
              <w:bottom w:w="8" w:type="dxa"/>
              <w:right w:w="108" w:type="dxa"/>
            </w:tcMar>
            <w:hideMark/>
          </w:tcPr>
          <w:p w14:paraId="52240C70"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Incorporation of WX translations, country specific fields and benefit packages</w:t>
            </w:r>
          </w:p>
        </w:tc>
        <w:tc>
          <w:tcPr>
            <w:tcW w:w="965" w:type="pct"/>
            <w:tcMar>
              <w:top w:w="8" w:type="dxa"/>
              <w:left w:w="108" w:type="dxa"/>
              <w:bottom w:w="8" w:type="dxa"/>
              <w:right w:w="108" w:type="dxa"/>
            </w:tcMar>
            <w:hideMark/>
          </w:tcPr>
          <w:p w14:paraId="4BFE0066"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Ad Hoc</w:t>
            </w:r>
          </w:p>
        </w:tc>
      </w:tr>
    </w:tbl>
    <w:p w14:paraId="53C46723" w14:textId="77777777" w:rsidR="001A7D1C" w:rsidRPr="00985527" w:rsidRDefault="001A7D1C" w:rsidP="001A7D1C">
      <w:pPr>
        <w:jc w:val="both"/>
        <w:rPr>
          <w:rFonts w:ascii="Arial" w:hAnsi="Arial" w:cs="Arial"/>
        </w:rPr>
      </w:pPr>
    </w:p>
    <w:p w14:paraId="30B5814F" w14:textId="77777777" w:rsidR="001A7D1C" w:rsidRPr="00985527" w:rsidRDefault="001A7D1C" w:rsidP="001A7D1C">
      <w:pPr>
        <w:jc w:val="both"/>
        <w:rPr>
          <w:rFonts w:ascii="Arial" w:eastAsia="Arial" w:hAnsi="Arial" w:cs="Arial"/>
          <w:b/>
          <w:bCs/>
          <w:i/>
          <w:iCs/>
        </w:rPr>
      </w:pPr>
      <w:r w:rsidRPr="00985527">
        <w:rPr>
          <w:rFonts w:ascii="Arial" w:eastAsia="Arial" w:hAnsi="Arial" w:cs="Arial"/>
          <w:b/>
          <w:bCs/>
          <w:i/>
          <w:iCs/>
        </w:rPr>
        <w:t>Self Service Transactions</w:t>
      </w:r>
    </w:p>
    <w:p w14:paraId="3E2E7423" w14:textId="77777777" w:rsidR="001A7D1C" w:rsidRPr="00985527" w:rsidRDefault="001A7D1C" w:rsidP="001A7D1C">
      <w:pPr>
        <w:jc w:val="both"/>
        <w:rPr>
          <w:rFonts w:ascii="Arial" w:hAnsi="Arial" w:cs="Arial"/>
        </w:rPr>
      </w:pPr>
    </w:p>
    <w:tbl>
      <w:tblPr>
        <w:tblW w:w="5000" w:type="pct"/>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0"/>
        <w:gridCol w:w="5128"/>
        <w:gridCol w:w="1688"/>
      </w:tblGrid>
      <w:tr w:rsidR="001A7D1C" w:rsidRPr="00985527" w14:paraId="3E8B3046" w14:textId="77777777" w:rsidTr="00BD40CC">
        <w:tc>
          <w:tcPr>
            <w:tcW w:w="1220" w:type="pct"/>
            <w:tcMar>
              <w:top w:w="8" w:type="dxa"/>
              <w:left w:w="108" w:type="dxa"/>
              <w:bottom w:w="15" w:type="dxa"/>
              <w:right w:w="108" w:type="dxa"/>
            </w:tcMar>
            <w:hideMark/>
          </w:tcPr>
          <w:p w14:paraId="172A44A6"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 xml:space="preserve">Feature </w:t>
            </w:r>
          </w:p>
        </w:tc>
        <w:tc>
          <w:tcPr>
            <w:tcW w:w="2844" w:type="pct"/>
            <w:tcMar>
              <w:top w:w="8" w:type="dxa"/>
              <w:left w:w="108" w:type="dxa"/>
              <w:bottom w:w="15" w:type="dxa"/>
              <w:right w:w="108" w:type="dxa"/>
            </w:tcMar>
            <w:hideMark/>
          </w:tcPr>
          <w:p w14:paraId="4B98574A"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Detail</w:t>
            </w:r>
          </w:p>
        </w:tc>
        <w:tc>
          <w:tcPr>
            <w:tcW w:w="936" w:type="pct"/>
            <w:tcMar>
              <w:top w:w="8" w:type="dxa"/>
              <w:left w:w="108" w:type="dxa"/>
              <w:bottom w:w="15" w:type="dxa"/>
              <w:right w:w="108" w:type="dxa"/>
            </w:tcMar>
            <w:hideMark/>
          </w:tcPr>
          <w:p w14:paraId="2E599A8F"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Frequency</w:t>
            </w:r>
          </w:p>
        </w:tc>
      </w:tr>
      <w:tr w:rsidR="001A7D1C" w:rsidRPr="00985527" w14:paraId="78B9AA7D" w14:textId="77777777" w:rsidTr="00BD40CC">
        <w:tc>
          <w:tcPr>
            <w:tcW w:w="1220" w:type="pct"/>
            <w:tcMar>
              <w:top w:w="8" w:type="dxa"/>
              <w:left w:w="108" w:type="dxa"/>
              <w:bottom w:w="8" w:type="dxa"/>
              <w:right w:w="108" w:type="dxa"/>
            </w:tcMar>
            <w:hideMark/>
          </w:tcPr>
          <w:p w14:paraId="7CC7BC7A" w14:textId="77777777" w:rsidR="001A7D1C" w:rsidRPr="00985527" w:rsidRDefault="001A7D1C" w:rsidP="00BD40CC">
            <w:pPr>
              <w:rPr>
                <w:rFonts w:ascii="Arial" w:hAnsi="Arial" w:cs="Arial"/>
                <w:sz w:val="22"/>
                <w:szCs w:val="22"/>
              </w:rPr>
            </w:pPr>
            <w:r w:rsidRPr="00985527">
              <w:rPr>
                <w:rFonts w:ascii="Arial" w:eastAsia="Arial" w:hAnsi="Arial" w:cs="Arial"/>
                <w:b/>
                <w:bCs/>
                <w:sz w:val="22"/>
                <w:szCs w:val="22"/>
              </w:rPr>
              <w:t>WX Internal Comms</w:t>
            </w:r>
          </w:p>
        </w:tc>
        <w:tc>
          <w:tcPr>
            <w:tcW w:w="2844" w:type="pct"/>
            <w:tcMar>
              <w:top w:w="8" w:type="dxa"/>
              <w:left w:w="108" w:type="dxa"/>
              <w:bottom w:w="8" w:type="dxa"/>
              <w:right w:w="108" w:type="dxa"/>
            </w:tcMar>
            <w:hideMark/>
          </w:tcPr>
          <w:p w14:paraId="1596865D"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Maintenance of Internal Comms: company policies, handbooks, regional and global announcements </w:t>
            </w:r>
          </w:p>
        </w:tc>
        <w:tc>
          <w:tcPr>
            <w:tcW w:w="936" w:type="pct"/>
            <w:tcMar>
              <w:top w:w="8" w:type="dxa"/>
              <w:left w:w="108" w:type="dxa"/>
              <w:bottom w:w="8" w:type="dxa"/>
              <w:right w:w="108" w:type="dxa"/>
            </w:tcMar>
            <w:hideMark/>
          </w:tcPr>
          <w:p w14:paraId="4AAD62F2"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Monthly</w:t>
            </w:r>
          </w:p>
        </w:tc>
      </w:tr>
      <w:tr w:rsidR="001A7D1C" w:rsidRPr="00985527" w14:paraId="32937BD8" w14:textId="77777777" w:rsidTr="00BD40CC">
        <w:tc>
          <w:tcPr>
            <w:tcW w:w="1220" w:type="pct"/>
            <w:tcMar>
              <w:top w:w="8" w:type="dxa"/>
              <w:left w:w="108" w:type="dxa"/>
              <w:bottom w:w="8" w:type="dxa"/>
              <w:right w:w="108" w:type="dxa"/>
            </w:tcMar>
            <w:hideMark/>
          </w:tcPr>
          <w:p w14:paraId="05CE6FAE"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WX Services</w:t>
            </w:r>
          </w:p>
        </w:tc>
        <w:tc>
          <w:tcPr>
            <w:tcW w:w="2844" w:type="pct"/>
            <w:tcMar>
              <w:top w:w="8" w:type="dxa"/>
              <w:left w:w="108" w:type="dxa"/>
              <w:bottom w:w="8" w:type="dxa"/>
              <w:right w:w="108" w:type="dxa"/>
            </w:tcMar>
            <w:hideMark/>
          </w:tcPr>
          <w:p w14:paraId="5B9F19D6"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Test and introduce new WX services as part of product release</w:t>
            </w:r>
          </w:p>
        </w:tc>
        <w:tc>
          <w:tcPr>
            <w:tcW w:w="936" w:type="pct"/>
            <w:tcMar>
              <w:top w:w="8" w:type="dxa"/>
              <w:left w:w="108" w:type="dxa"/>
              <w:bottom w:w="8" w:type="dxa"/>
              <w:right w:w="108" w:type="dxa"/>
            </w:tcMar>
            <w:hideMark/>
          </w:tcPr>
          <w:p w14:paraId="01AF065B"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Quarterly  </w:t>
            </w:r>
          </w:p>
        </w:tc>
      </w:tr>
      <w:tr w:rsidR="001A7D1C" w:rsidRPr="00985527" w14:paraId="3046072D" w14:textId="77777777" w:rsidTr="00BD40CC">
        <w:tc>
          <w:tcPr>
            <w:tcW w:w="1220" w:type="pct"/>
            <w:tcMar>
              <w:top w:w="8" w:type="dxa"/>
              <w:left w:w="108" w:type="dxa"/>
              <w:bottom w:w="8" w:type="dxa"/>
              <w:right w:w="108" w:type="dxa"/>
            </w:tcMar>
            <w:hideMark/>
          </w:tcPr>
          <w:p w14:paraId="5F02DC72"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Approval Process</w:t>
            </w:r>
          </w:p>
        </w:tc>
        <w:tc>
          <w:tcPr>
            <w:tcW w:w="2844" w:type="pct"/>
            <w:tcMar>
              <w:top w:w="8" w:type="dxa"/>
              <w:left w:w="108" w:type="dxa"/>
              <w:bottom w:w="8" w:type="dxa"/>
              <w:right w:w="108" w:type="dxa"/>
            </w:tcMar>
            <w:hideMark/>
          </w:tcPr>
          <w:p w14:paraId="0BCFDD21"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Maintenance of Employment Details Changes (Line Manager) approval process</w:t>
            </w:r>
          </w:p>
        </w:tc>
        <w:tc>
          <w:tcPr>
            <w:tcW w:w="936" w:type="pct"/>
            <w:tcMar>
              <w:top w:w="8" w:type="dxa"/>
              <w:left w:w="108" w:type="dxa"/>
              <w:bottom w:w="8" w:type="dxa"/>
              <w:right w:w="108" w:type="dxa"/>
            </w:tcMar>
            <w:hideMark/>
          </w:tcPr>
          <w:p w14:paraId="4062FB0D"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Quarterly  </w:t>
            </w:r>
          </w:p>
        </w:tc>
      </w:tr>
    </w:tbl>
    <w:p w14:paraId="098E20F1" w14:textId="77777777" w:rsidR="001A7D1C" w:rsidRPr="00985527" w:rsidRDefault="001A7D1C" w:rsidP="001A7D1C">
      <w:pPr>
        <w:jc w:val="both"/>
        <w:rPr>
          <w:rFonts w:ascii="Arial" w:hAnsi="Arial" w:cs="Arial"/>
        </w:rPr>
      </w:pPr>
    </w:p>
    <w:p w14:paraId="2C927DFE" w14:textId="77777777" w:rsidR="001A7D1C" w:rsidRPr="00985527" w:rsidRDefault="001A7D1C" w:rsidP="001A7D1C">
      <w:pPr>
        <w:jc w:val="both"/>
        <w:rPr>
          <w:rFonts w:ascii="Arial" w:eastAsia="Arial" w:hAnsi="Arial" w:cs="Arial"/>
          <w:b/>
          <w:bCs/>
          <w:i/>
          <w:iCs/>
        </w:rPr>
      </w:pPr>
      <w:r w:rsidRPr="00985527">
        <w:rPr>
          <w:rFonts w:ascii="Arial" w:eastAsia="Arial" w:hAnsi="Arial" w:cs="Arial"/>
          <w:b/>
          <w:bCs/>
          <w:i/>
          <w:iCs/>
        </w:rPr>
        <w:t>Payroll, Compensation, Benefits, Stock Option Administration</w:t>
      </w:r>
    </w:p>
    <w:p w14:paraId="0AF834D8" w14:textId="77777777" w:rsidR="001A7D1C" w:rsidRPr="00985527" w:rsidRDefault="001A7D1C" w:rsidP="001A7D1C">
      <w:pPr>
        <w:jc w:val="both"/>
        <w:rPr>
          <w:rFonts w:ascii="Arial" w:hAnsi="Arial" w:cs="Arial"/>
        </w:rPr>
      </w:pPr>
    </w:p>
    <w:tbl>
      <w:tblPr>
        <w:tblW w:w="5000" w:type="pct"/>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4"/>
        <w:gridCol w:w="5092"/>
        <w:gridCol w:w="1690"/>
      </w:tblGrid>
      <w:tr w:rsidR="001A7D1C" w:rsidRPr="00985527" w14:paraId="32CFD32C" w14:textId="77777777" w:rsidTr="00BD40CC">
        <w:tc>
          <w:tcPr>
            <w:tcW w:w="1239" w:type="pct"/>
            <w:tcMar>
              <w:top w:w="8" w:type="dxa"/>
              <w:left w:w="108" w:type="dxa"/>
              <w:bottom w:w="15" w:type="dxa"/>
              <w:right w:w="108" w:type="dxa"/>
            </w:tcMar>
            <w:hideMark/>
          </w:tcPr>
          <w:p w14:paraId="6F100574"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Feature</w:t>
            </w:r>
          </w:p>
        </w:tc>
        <w:tc>
          <w:tcPr>
            <w:tcW w:w="2824" w:type="pct"/>
            <w:tcMar>
              <w:top w:w="8" w:type="dxa"/>
              <w:left w:w="108" w:type="dxa"/>
              <w:bottom w:w="15" w:type="dxa"/>
              <w:right w:w="108" w:type="dxa"/>
            </w:tcMar>
            <w:hideMark/>
          </w:tcPr>
          <w:p w14:paraId="54AE1BD1"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Detail</w:t>
            </w:r>
          </w:p>
        </w:tc>
        <w:tc>
          <w:tcPr>
            <w:tcW w:w="937" w:type="pct"/>
            <w:tcMar>
              <w:top w:w="8" w:type="dxa"/>
              <w:left w:w="108" w:type="dxa"/>
              <w:bottom w:w="15" w:type="dxa"/>
              <w:right w:w="108" w:type="dxa"/>
            </w:tcMar>
            <w:hideMark/>
          </w:tcPr>
          <w:p w14:paraId="366DF153"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Frequency</w:t>
            </w:r>
          </w:p>
        </w:tc>
      </w:tr>
      <w:tr w:rsidR="001A7D1C" w:rsidRPr="00985527" w14:paraId="49E16274" w14:textId="77777777" w:rsidTr="00BD40CC">
        <w:tc>
          <w:tcPr>
            <w:tcW w:w="1239" w:type="pct"/>
            <w:tcMar>
              <w:top w:w="8" w:type="dxa"/>
              <w:left w:w="108" w:type="dxa"/>
              <w:bottom w:w="8" w:type="dxa"/>
              <w:right w:w="108" w:type="dxa"/>
            </w:tcMar>
            <w:hideMark/>
          </w:tcPr>
          <w:p w14:paraId="69E5068A"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Payflow Service</w:t>
            </w:r>
          </w:p>
        </w:tc>
        <w:tc>
          <w:tcPr>
            <w:tcW w:w="2824" w:type="pct"/>
            <w:tcMar>
              <w:top w:w="8" w:type="dxa"/>
              <w:left w:w="108" w:type="dxa"/>
              <w:bottom w:w="8" w:type="dxa"/>
              <w:right w:w="108" w:type="dxa"/>
            </w:tcMar>
            <w:hideMark/>
          </w:tcPr>
          <w:p w14:paraId="1238C7E2" w14:textId="77777777" w:rsidR="001A7D1C" w:rsidRPr="00985527" w:rsidRDefault="001A7D1C" w:rsidP="00BD40CC">
            <w:pPr>
              <w:jc w:val="both"/>
              <w:rPr>
                <w:rFonts w:ascii="Arial" w:eastAsia="Arial" w:hAnsi="Arial" w:cs="Arial"/>
                <w:sz w:val="22"/>
                <w:szCs w:val="22"/>
              </w:rPr>
            </w:pPr>
            <w:r w:rsidRPr="00985527">
              <w:rPr>
                <w:rFonts w:ascii="Arial" w:eastAsia="Arial" w:hAnsi="Arial" w:cs="Arial"/>
                <w:sz w:val="22"/>
                <w:szCs w:val="22"/>
              </w:rPr>
              <w:t xml:space="preserve">Run manual Payflow extracts for purpose of Payroll, Absence, Timesheet reporting. </w:t>
            </w:r>
          </w:p>
          <w:p w14:paraId="2758E439" w14:textId="77777777" w:rsidR="001A7D1C" w:rsidRPr="00985527" w:rsidRDefault="001A7D1C" w:rsidP="00BD40CC">
            <w:pPr>
              <w:jc w:val="both"/>
              <w:rPr>
                <w:rFonts w:ascii="Arial" w:eastAsia="Arial" w:hAnsi="Arial" w:cs="Arial"/>
                <w:sz w:val="22"/>
                <w:szCs w:val="22"/>
              </w:rPr>
            </w:pPr>
          </w:p>
          <w:p w14:paraId="18381E40"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Amendments to existing Payflow Extracts including automation, new field config and report filters</w:t>
            </w:r>
          </w:p>
        </w:tc>
        <w:tc>
          <w:tcPr>
            <w:tcW w:w="937" w:type="pct"/>
            <w:tcMar>
              <w:top w:w="8" w:type="dxa"/>
              <w:left w:w="108" w:type="dxa"/>
              <w:bottom w:w="8" w:type="dxa"/>
              <w:right w:w="108" w:type="dxa"/>
            </w:tcMar>
            <w:hideMark/>
          </w:tcPr>
          <w:p w14:paraId="3BED31ED" w14:textId="77777777" w:rsidR="001A7D1C" w:rsidRPr="00985527" w:rsidRDefault="001A7D1C" w:rsidP="00BD40CC">
            <w:pPr>
              <w:jc w:val="both"/>
              <w:rPr>
                <w:rFonts w:ascii="Arial" w:eastAsia="Arial" w:hAnsi="Arial" w:cs="Arial"/>
                <w:sz w:val="22"/>
                <w:szCs w:val="22"/>
              </w:rPr>
            </w:pPr>
            <w:r w:rsidRPr="00985527">
              <w:rPr>
                <w:rFonts w:ascii="Arial" w:eastAsia="Arial" w:hAnsi="Arial" w:cs="Arial"/>
                <w:sz w:val="22"/>
                <w:szCs w:val="22"/>
              </w:rPr>
              <w:t xml:space="preserve">Monthly </w:t>
            </w:r>
          </w:p>
          <w:p w14:paraId="15A11F2D" w14:textId="77777777" w:rsidR="001A7D1C" w:rsidRPr="00985527" w:rsidRDefault="001A7D1C" w:rsidP="00BD40CC">
            <w:pPr>
              <w:jc w:val="both"/>
              <w:rPr>
                <w:rFonts w:ascii="Arial" w:eastAsia="Arial" w:hAnsi="Arial" w:cs="Arial"/>
                <w:sz w:val="22"/>
                <w:szCs w:val="22"/>
              </w:rPr>
            </w:pPr>
          </w:p>
          <w:p w14:paraId="6135BF29" w14:textId="77777777" w:rsidR="001A7D1C" w:rsidRPr="00985527" w:rsidRDefault="001A7D1C" w:rsidP="00BD40CC">
            <w:pPr>
              <w:jc w:val="both"/>
              <w:rPr>
                <w:rFonts w:ascii="Arial" w:eastAsia="Arial" w:hAnsi="Arial" w:cs="Arial"/>
                <w:sz w:val="22"/>
                <w:szCs w:val="22"/>
              </w:rPr>
            </w:pPr>
          </w:p>
          <w:p w14:paraId="65F3827A" w14:textId="6C273BE0" w:rsidR="001A7D1C" w:rsidRPr="003825C6" w:rsidRDefault="001A7D1C" w:rsidP="00BD40CC">
            <w:pPr>
              <w:jc w:val="both"/>
              <w:rPr>
                <w:rFonts w:ascii="Arial" w:hAnsi="Arial" w:cs="Arial"/>
                <w:sz w:val="22"/>
                <w:szCs w:val="22"/>
              </w:rPr>
            </w:pPr>
            <w:r w:rsidRPr="00985527">
              <w:rPr>
                <w:rFonts w:ascii="Arial" w:eastAsia="Arial" w:hAnsi="Arial" w:cs="Arial"/>
                <w:sz w:val="22"/>
                <w:szCs w:val="22"/>
              </w:rPr>
              <w:t>Ad</w:t>
            </w:r>
            <w:r w:rsidR="003825C6">
              <w:rPr>
                <w:rFonts w:ascii="Arial" w:eastAsia="Arial" w:hAnsi="Arial" w:cs="Arial"/>
                <w:sz w:val="22"/>
                <w:szCs w:val="22"/>
              </w:rPr>
              <w:t xml:space="preserve"> </w:t>
            </w:r>
            <w:r w:rsidRPr="003825C6">
              <w:rPr>
                <w:rFonts w:ascii="Arial" w:eastAsia="Arial" w:hAnsi="Arial" w:cs="Arial"/>
                <w:sz w:val="22"/>
                <w:szCs w:val="22"/>
              </w:rPr>
              <w:t>hoc</w:t>
            </w:r>
          </w:p>
        </w:tc>
      </w:tr>
      <w:tr w:rsidR="001A7D1C" w:rsidRPr="00985527" w14:paraId="3BCBB62B" w14:textId="77777777" w:rsidTr="00BD40CC">
        <w:tc>
          <w:tcPr>
            <w:tcW w:w="1239" w:type="pct"/>
            <w:tcMar>
              <w:top w:w="8" w:type="dxa"/>
              <w:left w:w="108" w:type="dxa"/>
              <w:bottom w:w="8" w:type="dxa"/>
              <w:right w:w="108" w:type="dxa"/>
            </w:tcMar>
            <w:hideMark/>
          </w:tcPr>
          <w:p w14:paraId="668AD7B3"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Stock Options</w:t>
            </w:r>
          </w:p>
        </w:tc>
        <w:tc>
          <w:tcPr>
            <w:tcW w:w="2824" w:type="pct"/>
            <w:tcMar>
              <w:top w:w="8" w:type="dxa"/>
              <w:left w:w="108" w:type="dxa"/>
              <w:bottom w:w="8" w:type="dxa"/>
              <w:right w:w="108" w:type="dxa"/>
            </w:tcMar>
            <w:hideMark/>
          </w:tcPr>
          <w:p w14:paraId="7781ECE1"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Maintenance of Stock Option Patterns, vesting periods and Stock Prices</w:t>
            </w:r>
          </w:p>
        </w:tc>
        <w:tc>
          <w:tcPr>
            <w:tcW w:w="937" w:type="pct"/>
            <w:tcMar>
              <w:top w:w="8" w:type="dxa"/>
              <w:left w:w="108" w:type="dxa"/>
              <w:bottom w:w="8" w:type="dxa"/>
              <w:right w:w="108" w:type="dxa"/>
            </w:tcMar>
            <w:hideMark/>
          </w:tcPr>
          <w:p w14:paraId="4E69616F"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Ad hoc</w:t>
            </w:r>
          </w:p>
        </w:tc>
      </w:tr>
      <w:tr w:rsidR="001A7D1C" w:rsidRPr="00985527" w14:paraId="0A44B93B" w14:textId="77777777" w:rsidTr="00BD40CC">
        <w:tc>
          <w:tcPr>
            <w:tcW w:w="1239" w:type="pct"/>
            <w:tcMar>
              <w:top w:w="8" w:type="dxa"/>
              <w:left w:w="108" w:type="dxa"/>
              <w:bottom w:w="8" w:type="dxa"/>
              <w:right w:w="108" w:type="dxa"/>
            </w:tcMar>
            <w:hideMark/>
          </w:tcPr>
          <w:p w14:paraId="1118571B"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Exchange Rates</w:t>
            </w:r>
          </w:p>
        </w:tc>
        <w:tc>
          <w:tcPr>
            <w:tcW w:w="2824" w:type="pct"/>
            <w:tcMar>
              <w:top w:w="8" w:type="dxa"/>
              <w:left w:w="108" w:type="dxa"/>
              <w:bottom w:w="8" w:type="dxa"/>
              <w:right w:w="108" w:type="dxa"/>
            </w:tcMar>
            <w:hideMark/>
          </w:tcPr>
          <w:p w14:paraId="6DD26539"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Update exchange rate table for compensation reporting amounts </w:t>
            </w:r>
          </w:p>
        </w:tc>
        <w:tc>
          <w:tcPr>
            <w:tcW w:w="937" w:type="pct"/>
            <w:tcMar>
              <w:top w:w="8" w:type="dxa"/>
              <w:left w:w="108" w:type="dxa"/>
              <w:bottom w:w="8" w:type="dxa"/>
              <w:right w:w="108" w:type="dxa"/>
            </w:tcMar>
            <w:hideMark/>
          </w:tcPr>
          <w:p w14:paraId="3B82214F"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Monthly</w:t>
            </w:r>
          </w:p>
        </w:tc>
      </w:tr>
      <w:tr w:rsidR="001A7D1C" w:rsidRPr="00985527" w14:paraId="290F9B4D" w14:textId="77777777" w:rsidTr="00BD40CC">
        <w:tc>
          <w:tcPr>
            <w:tcW w:w="1239" w:type="pct"/>
            <w:tcMar>
              <w:top w:w="8" w:type="dxa"/>
              <w:left w:w="108" w:type="dxa"/>
              <w:bottom w:w="8" w:type="dxa"/>
              <w:right w:w="108" w:type="dxa"/>
            </w:tcMar>
            <w:hideMark/>
          </w:tcPr>
          <w:p w14:paraId="0982C4A2"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 xml:space="preserve">Open Enrolment </w:t>
            </w:r>
          </w:p>
        </w:tc>
        <w:tc>
          <w:tcPr>
            <w:tcW w:w="2824" w:type="pct"/>
            <w:tcMar>
              <w:top w:w="8" w:type="dxa"/>
              <w:left w:w="108" w:type="dxa"/>
              <w:bottom w:w="8" w:type="dxa"/>
              <w:right w:w="108" w:type="dxa"/>
            </w:tcMar>
            <w:hideMark/>
          </w:tcPr>
          <w:p w14:paraId="78BE372A" w14:textId="77777777" w:rsidR="001A7D1C" w:rsidRPr="00985527" w:rsidRDefault="001A7D1C" w:rsidP="00BD40CC">
            <w:pPr>
              <w:jc w:val="both"/>
              <w:rPr>
                <w:rFonts w:ascii="Arial" w:eastAsia="Arial" w:hAnsi="Arial" w:cs="Arial"/>
                <w:sz w:val="22"/>
                <w:szCs w:val="22"/>
              </w:rPr>
            </w:pPr>
            <w:r w:rsidRPr="00985527">
              <w:rPr>
                <w:rFonts w:ascii="Arial" w:eastAsia="Arial" w:hAnsi="Arial" w:cs="Arial"/>
                <w:sz w:val="22"/>
                <w:szCs w:val="22"/>
              </w:rPr>
              <w:t xml:space="preserve">Setup and administer Self Service automated benefit assignment </w:t>
            </w:r>
          </w:p>
          <w:p w14:paraId="34574EEE" w14:textId="77777777" w:rsidR="001A7D1C" w:rsidRPr="00985527" w:rsidRDefault="001A7D1C" w:rsidP="00BD40CC">
            <w:pPr>
              <w:jc w:val="both"/>
              <w:rPr>
                <w:rFonts w:ascii="Arial" w:eastAsia="Arial" w:hAnsi="Arial" w:cs="Arial"/>
                <w:sz w:val="22"/>
                <w:szCs w:val="22"/>
              </w:rPr>
            </w:pPr>
          </w:p>
          <w:p w14:paraId="147BBFEE"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Update Benefit Plans, Benefit Sets, and Provider information</w:t>
            </w:r>
          </w:p>
        </w:tc>
        <w:tc>
          <w:tcPr>
            <w:tcW w:w="937" w:type="pct"/>
            <w:tcMar>
              <w:top w:w="8" w:type="dxa"/>
              <w:left w:w="108" w:type="dxa"/>
              <w:bottom w:w="8" w:type="dxa"/>
              <w:right w:w="108" w:type="dxa"/>
            </w:tcMar>
            <w:hideMark/>
          </w:tcPr>
          <w:p w14:paraId="6A7EBB2A" w14:textId="77777777" w:rsidR="001A7D1C" w:rsidRPr="00985527" w:rsidRDefault="001A7D1C" w:rsidP="00BD40CC">
            <w:pPr>
              <w:jc w:val="both"/>
              <w:rPr>
                <w:rFonts w:ascii="Arial" w:eastAsia="Arial" w:hAnsi="Arial" w:cs="Arial"/>
                <w:sz w:val="22"/>
                <w:szCs w:val="22"/>
              </w:rPr>
            </w:pPr>
            <w:r w:rsidRPr="00985527">
              <w:rPr>
                <w:rFonts w:ascii="Arial" w:eastAsia="Arial" w:hAnsi="Arial" w:cs="Arial"/>
                <w:sz w:val="22"/>
                <w:szCs w:val="22"/>
              </w:rPr>
              <w:t>Annually</w:t>
            </w:r>
          </w:p>
          <w:p w14:paraId="1ADF32D2" w14:textId="77777777" w:rsidR="001A7D1C" w:rsidRPr="00985527" w:rsidRDefault="001A7D1C" w:rsidP="00BD40CC">
            <w:pPr>
              <w:jc w:val="both"/>
              <w:rPr>
                <w:rFonts w:ascii="Arial" w:eastAsia="Arial" w:hAnsi="Arial" w:cs="Arial"/>
                <w:sz w:val="22"/>
                <w:szCs w:val="22"/>
              </w:rPr>
            </w:pPr>
          </w:p>
          <w:p w14:paraId="7FAD5FBA" w14:textId="77777777" w:rsidR="001A7D1C" w:rsidRPr="00985527" w:rsidRDefault="001A7D1C" w:rsidP="00BD40CC">
            <w:pPr>
              <w:jc w:val="both"/>
              <w:rPr>
                <w:rFonts w:ascii="Arial" w:eastAsia="Arial" w:hAnsi="Arial" w:cs="Arial"/>
                <w:sz w:val="22"/>
                <w:szCs w:val="22"/>
              </w:rPr>
            </w:pPr>
          </w:p>
          <w:p w14:paraId="393E60AD" w14:textId="3830E00F"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Ad</w:t>
            </w:r>
            <w:r w:rsidR="003825C6">
              <w:rPr>
                <w:rFonts w:ascii="Arial" w:eastAsia="Arial" w:hAnsi="Arial" w:cs="Arial"/>
                <w:sz w:val="22"/>
                <w:szCs w:val="22"/>
              </w:rPr>
              <w:t xml:space="preserve"> </w:t>
            </w:r>
            <w:r w:rsidRPr="003825C6">
              <w:rPr>
                <w:rFonts w:ascii="Arial" w:eastAsia="Arial" w:hAnsi="Arial" w:cs="Arial"/>
                <w:sz w:val="22"/>
                <w:szCs w:val="22"/>
              </w:rPr>
              <w:t>hoc</w:t>
            </w:r>
          </w:p>
        </w:tc>
      </w:tr>
    </w:tbl>
    <w:p w14:paraId="56C59344" w14:textId="77777777" w:rsidR="001A7D1C" w:rsidRPr="00985527" w:rsidRDefault="001A7D1C" w:rsidP="001A7D1C">
      <w:pPr>
        <w:jc w:val="both"/>
        <w:rPr>
          <w:rFonts w:ascii="Arial" w:hAnsi="Arial" w:cs="Arial"/>
        </w:rPr>
      </w:pPr>
    </w:p>
    <w:p w14:paraId="74AF7DAD" w14:textId="77777777" w:rsidR="001A7D1C" w:rsidRPr="00985527" w:rsidRDefault="001A7D1C" w:rsidP="001A7D1C">
      <w:pPr>
        <w:jc w:val="both"/>
        <w:rPr>
          <w:rFonts w:ascii="Arial" w:eastAsia="Arial" w:hAnsi="Arial" w:cs="Arial"/>
          <w:b/>
          <w:bCs/>
          <w:i/>
          <w:iCs/>
        </w:rPr>
      </w:pPr>
      <w:r w:rsidRPr="00985527">
        <w:rPr>
          <w:rFonts w:ascii="Arial" w:eastAsia="Arial" w:hAnsi="Arial" w:cs="Arial"/>
          <w:b/>
          <w:bCs/>
          <w:i/>
          <w:iCs/>
        </w:rPr>
        <w:t>Workforce Planning</w:t>
      </w:r>
    </w:p>
    <w:p w14:paraId="0B755E38" w14:textId="77777777" w:rsidR="001A7D1C" w:rsidRPr="00985527" w:rsidRDefault="001A7D1C" w:rsidP="001A7D1C">
      <w:pPr>
        <w:jc w:val="both"/>
        <w:rPr>
          <w:rFonts w:ascii="Arial" w:hAnsi="Arial" w:cs="Arial"/>
        </w:rPr>
      </w:pPr>
    </w:p>
    <w:tbl>
      <w:tblPr>
        <w:tblW w:w="5000" w:type="pct"/>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9"/>
        <w:gridCol w:w="5015"/>
        <w:gridCol w:w="1682"/>
      </w:tblGrid>
      <w:tr w:rsidR="001A7D1C" w:rsidRPr="00985527" w14:paraId="035A7D89" w14:textId="77777777" w:rsidTr="00BD40CC">
        <w:tc>
          <w:tcPr>
            <w:tcW w:w="1286" w:type="pct"/>
            <w:tcMar>
              <w:top w:w="8" w:type="dxa"/>
              <w:left w:w="108" w:type="dxa"/>
              <w:bottom w:w="15" w:type="dxa"/>
              <w:right w:w="108" w:type="dxa"/>
            </w:tcMar>
            <w:hideMark/>
          </w:tcPr>
          <w:p w14:paraId="30AC544D"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Feature</w:t>
            </w:r>
          </w:p>
        </w:tc>
        <w:tc>
          <w:tcPr>
            <w:tcW w:w="2781" w:type="pct"/>
            <w:tcMar>
              <w:top w:w="8" w:type="dxa"/>
              <w:left w:w="108" w:type="dxa"/>
              <w:bottom w:w="15" w:type="dxa"/>
              <w:right w:w="108" w:type="dxa"/>
            </w:tcMar>
            <w:hideMark/>
          </w:tcPr>
          <w:p w14:paraId="5E2ACC29"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Detail</w:t>
            </w:r>
          </w:p>
        </w:tc>
        <w:tc>
          <w:tcPr>
            <w:tcW w:w="933" w:type="pct"/>
            <w:tcMar>
              <w:top w:w="8" w:type="dxa"/>
              <w:left w:w="108" w:type="dxa"/>
              <w:bottom w:w="15" w:type="dxa"/>
              <w:right w:w="108" w:type="dxa"/>
            </w:tcMar>
            <w:hideMark/>
          </w:tcPr>
          <w:p w14:paraId="2AE737F5"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Frequency</w:t>
            </w:r>
          </w:p>
        </w:tc>
      </w:tr>
      <w:tr w:rsidR="001A7D1C" w:rsidRPr="00985527" w14:paraId="0083B291" w14:textId="77777777" w:rsidTr="00BD40CC">
        <w:tc>
          <w:tcPr>
            <w:tcW w:w="1286" w:type="pct"/>
            <w:tcMar>
              <w:top w:w="8" w:type="dxa"/>
              <w:left w:w="108" w:type="dxa"/>
              <w:bottom w:w="8" w:type="dxa"/>
              <w:right w:w="108" w:type="dxa"/>
            </w:tcMar>
            <w:hideMark/>
          </w:tcPr>
          <w:p w14:paraId="418EA7D8"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Compensation</w:t>
            </w:r>
          </w:p>
        </w:tc>
        <w:tc>
          <w:tcPr>
            <w:tcW w:w="2781" w:type="pct"/>
            <w:tcMar>
              <w:top w:w="8" w:type="dxa"/>
              <w:left w:w="108" w:type="dxa"/>
              <w:bottom w:w="8" w:type="dxa"/>
              <w:right w:w="108" w:type="dxa"/>
            </w:tcMar>
            <w:hideMark/>
          </w:tcPr>
          <w:p w14:paraId="18C9D05B"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Maintenance and testing of WX Comp Planning Rules and Salary/Bonus Pots</w:t>
            </w:r>
          </w:p>
        </w:tc>
        <w:tc>
          <w:tcPr>
            <w:tcW w:w="933" w:type="pct"/>
            <w:tcMar>
              <w:top w:w="8" w:type="dxa"/>
              <w:left w:w="108" w:type="dxa"/>
              <w:bottom w:w="8" w:type="dxa"/>
              <w:right w:w="108" w:type="dxa"/>
            </w:tcMar>
            <w:hideMark/>
          </w:tcPr>
          <w:p w14:paraId="114AE018"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Annually </w:t>
            </w:r>
          </w:p>
        </w:tc>
      </w:tr>
    </w:tbl>
    <w:p w14:paraId="576620D8" w14:textId="77777777" w:rsidR="001A7D1C" w:rsidRPr="00985527" w:rsidRDefault="001A7D1C" w:rsidP="001A7D1C">
      <w:pPr>
        <w:jc w:val="both"/>
        <w:rPr>
          <w:rFonts w:ascii="Arial" w:hAnsi="Arial" w:cs="Arial"/>
        </w:rPr>
      </w:pPr>
    </w:p>
    <w:p w14:paraId="0406D2D8" w14:textId="77777777" w:rsidR="001A7D1C" w:rsidRPr="00985527" w:rsidRDefault="001A7D1C" w:rsidP="001A7D1C">
      <w:pPr>
        <w:jc w:val="both"/>
        <w:rPr>
          <w:rFonts w:ascii="Arial" w:eastAsia="Arial" w:hAnsi="Arial" w:cs="Arial"/>
          <w:b/>
          <w:bCs/>
          <w:i/>
          <w:iCs/>
        </w:rPr>
      </w:pPr>
      <w:r w:rsidRPr="00985527">
        <w:rPr>
          <w:rFonts w:ascii="Arial" w:eastAsia="Arial" w:hAnsi="Arial" w:cs="Arial"/>
          <w:b/>
          <w:bCs/>
          <w:i/>
          <w:iCs/>
        </w:rPr>
        <w:t>Performance Management Administration</w:t>
      </w:r>
    </w:p>
    <w:p w14:paraId="14D35547" w14:textId="77777777" w:rsidR="001A7D1C" w:rsidRPr="00985527" w:rsidRDefault="001A7D1C" w:rsidP="001A7D1C">
      <w:pPr>
        <w:jc w:val="both"/>
        <w:rPr>
          <w:rFonts w:ascii="Arial" w:hAnsi="Arial" w:cs="Arial"/>
        </w:rPr>
      </w:pPr>
    </w:p>
    <w:tbl>
      <w:tblPr>
        <w:tblW w:w="5000" w:type="pct"/>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8"/>
        <w:gridCol w:w="5027"/>
        <w:gridCol w:w="1681"/>
      </w:tblGrid>
      <w:tr w:rsidR="001A7D1C" w:rsidRPr="00985527" w14:paraId="0435DD6E" w14:textId="77777777" w:rsidTr="00BD40CC">
        <w:tc>
          <w:tcPr>
            <w:tcW w:w="1280" w:type="pct"/>
            <w:tcMar>
              <w:top w:w="8" w:type="dxa"/>
              <w:left w:w="108" w:type="dxa"/>
              <w:bottom w:w="15" w:type="dxa"/>
              <w:right w:w="108" w:type="dxa"/>
            </w:tcMar>
            <w:hideMark/>
          </w:tcPr>
          <w:p w14:paraId="0A7B5019"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Feature</w:t>
            </w:r>
          </w:p>
        </w:tc>
        <w:tc>
          <w:tcPr>
            <w:tcW w:w="2788" w:type="pct"/>
            <w:tcMar>
              <w:top w:w="8" w:type="dxa"/>
              <w:left w:w="108" w:type="dxa"/>
              <w:bottom w:w="15" w:type="dxa"/>
              <w:right w:w="108" w:type="dxa"/>
            </w:tcMar>
            <w:hideMark/>
          </w:tcPr>
          <w:p w14:paraId="37BC979D"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Detail</w:t>
            </w:r>
          </w:p>
        </w:tc>
        <w:tc>
          <w:tcPr>
            <w:tcW w:w="932" w:type="pct"/>
            <w:tcMar>
              <w:top w:w="8" w:type="dxa"/>
              <w:left w:w="108" w:type="dxa"/>
              <w:bottom w:w="15" w:type="dxa"/>
              <w:right w:w="108" w:type="dxa"/>
            </w:tcMar>
            <w:hideMark/>
          </w:tcPr>
          <w:p w14:paraId="59113547"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Frequency</w:t>
            </w:r>
          </w:p>
        </w:tc>
      </w:tr>
      <w:tr w:rsidR="001A7D1C" w:rsidRPr="00985527" w14:paraId="2961E39D" w14:textId="77777777" w:rsidTr="00BD40CC">
        <w:tc>
          <w:tcPr>
            <w:tcW w:w="1280" w:type="pct"/>
            <w:tcMar>
              <w:top w:w="8" w:type="dxa"/>
              <w:left w:w="108" w:type="dxa"/>
              <w:bottom w:w="8" w:type="dxa"/>
              <w:right w:w="108" w:type="dxa"/>
            </w:tcMar>
            <w:hideMark/>
          </w:tcPr>
          <w:p w14:paraId="217C895F"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Goal Management</w:t>
            </w:r>
          </w:p>
        </w:tc>
        <w:tc>
          <w:tcPr>
            <w:tcW w:w="2788" w:type="pct"/>
            <w:tcMar>
              <w:top w:w="8" w:type="dxa"/>
              <w:left w:w="108" w:type="dxa"/>
              <w:bottom w:w="8" w:type="dxa"/>
              <w:right w:w="108" w:type="dxa"/>
            </w:tcMar>
            <w:hideMark/>
          </w:tcPr>
          <w:p w14:paraId="41AED522"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Maintenance and alignment of workforce, team and organisational goals</w:t>
            </w:r>
          </w:p>
        </w:tc>
        <w:tc>
          <w:tcPr>
            <w:tcW w:w="932" w:type="pct"/>
            <w:tcMar>
              <w:top w:w="8" w:type="dxa"/>
              <w:left w:w="108" w:type="dxa"/>
              <w:bottom w:w="8" w:type="dxa"/>
              <w:right w:w="108" w:type="dxa"/>
            </w:tcMar>
            <w:hideMark/>
          </w:tcPr>
          <w:p w14:paraId="6B334819"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Annually </w:t>
            </w:r>
          </w:p>
        </w:tc>
      </w:tr>
      <w:tr w:rsidR="001A7D1C" w:rsidRPr="00985527" w14:paraId="74BFE7B1" w14:textId="77777777" w:rsidTr="00BD40CC">
        <w:tc>
          <w:tcPr>
            <w:tcW w:w="1280" w:type="pct"/>
            <w:tcMar>
              <w:top w:w="8" w:type="dxa"/>
              <w:left w:w="108" w:type="dxa"/>
              <w:bottom w:w="8" w:type="dxa"/>
              <w:right w:w="108" w:type="dxa"/>
            </w:tcMar>
            <w:hideMark/>
          </w:tcPr>
          <w:p w14:paraId="2B65D3AE"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Competencies</w:t>
            </w:r>
          </w:p>
        </w:tc>
        <w:tc>
          <w:tcPr>
            <w:tcW w:w="2788" w:type="pct"/>
            <w:tcMar>
              <w:top w:w="8" w:type="dxa"/>
              <w:left w:w="108" w:type="dxa"/>
              <w:bottom w:w="8" w:type="dxa"/>
              <w:right w:w="108" w:type="dxa"/>
            </w:tcMar>
            <w:hideMark/>
          </w:tcPr>
          <w:p w14:paraId="7C768549"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Maintenance and development of organisation of job profile, competency frameworks and performance indicator libraries </w:t>
            </w:r>
          </w:p>
        </w:tc>
        <w:tc>
          <w:tcPr>
            <w:tcW w:w="0" w:type="auto"/>
            <w:vAlign w:val="center"/>
            <w:hideMark/>
          </w:tcPr>
          <w:p w14:paraId="69E441DF" w14:textId="77777777" w:rsidR="001A7D1C" w:rsidRPr="00985527" w:rsidRDefault="001A7D1C" w:rsidP="00BD40CC">
            <w:pPr>
              <w:rPr>
                <w:rFonts w:ascii="Arial" w:eastAsia="Arial" w:hAnsi="Arial" w:cs="Arial"/>
                <w:sz w:val="22"/>
                <w:szCs w:val="22"/>
              </w:rPr>
            </w:pPr>
            <w:r w:rsidRPr="00985527">
              <w:rPr>
                <w:rFonts w:ascii="Arial" w:eastAsia="Arial" w:hAnsi="Arial" w:cs="Arial"/>
                <w:sz w:val="22"/>
                <w:szCs w:val="22"/>
              </w:rPr>
              <w:t xml:space="preserve">  Annually</w:t>
            </w:r>
          </w:p>
        </w:tc>
      </w:tr>
      <w:tr w:rsidR="001A7D1C" w:rsidRPr="00985527" w14:paraId="421C11F5" w14:textId="77777777" w:rsidTr="00BD40CC">
        <w:tc>
          <w:tcPr>
            <w:tcW w:w="1280" w:type="pct"/>
            <w:tcMar>
              <w:top w:w="8" w:type="dxa"/>
              <w:left w:w="108" w:type="dxa"/>
              <w:bottom w:w="8" w:type="dxa"/>
              <w:right w:w="108" w:type="dxa"/>
            </w:tcMar>
            <w:hideMark/>
          </w:tcPr>
          <w:p w14:paraId="01286FC9"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lastRenderedPageBreak/>
              <w:t>Performance Review</w:t>
            </w:r>
          </w:p>
        </w:tc>
        <w:tc>
          <w:tcPr>
            <w:tcW w:w="2788" w:type="pct"/>
            <w:tcMar>
              <w:top w:w="8" w:type="dxa"/>
              <w:left w:w="108" w:type="dxa"/>
              <w:bottom w:w="8" w:type="dxa"/>
              <w:right w:w="108" w:type="dxa"/>
            </w:tcMar>
            <w:hideMark/>
          </w:tcPr>
          <w:p w14:paraId="07551683"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Management of annual, mid-year and continuous performance review records </w:t>
            </w:r>
          </w:p>
        </w:tc>
        <w:tc>
          <w:tcPr>
            <w:tcW w:w="932" w:type="pct"/>
            <w:tcMar>
              <w:top w:w="8" w:type="dxa"/>
              <w:left w:w="108" w:type="dxa"/>
              <w:bottom w:w="8" w:type="dxa"/>
              <w:right w:w="108" w:type="dxa"/>
            </w:tcMar>
            <w:hideMark/>
          </w:tcPr>
          <w:p w14:paraId="664D64AC"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Monthly </w:t>
            </w:r>
          </w:p>
        </w:tc>
      </w:tr>
      <w:tr w:rsidR="001A7D1C" w:rsidRPr="00985527" w14:paraId="53770DFF" w14:textId="77777777" w:rsidTr="00BD40CC">
        <w:tc>
          <w:tcPr>
            <w:tcW w:w="1280" w:type="pct"/>
            <w:tcMar>
              <w:top w:w="8" w:type="dxa"/>
              <w:left w:w="108" w:type="dxa"/>
              <w:bottom w:w="8" w:type="dxa"/>
              <w:right w:w="108" w:type="dxa"/>
            </w:tcMar>
            <w:hideMark/>
          </w:tcPr>
          <w:p w14:paraId="49E9C2B7"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Workforce Skills</w:t>
            </w:r>
          </w:p>
        </w:tc>
        <w:tc>
          <w:tcPr>
            <w:tcW w:w="2788" w:type="pct"/>
            <w:tcMar>
              <w:top w:w="8" w:type="dxa"/>
              <w:left w:w="108" w:type="dxa"/>
              <w:bottom w:w="8" w:type="dxa"/>
              <w:right w:w="108" w:type="dxa"/>
            </w:tcMar>
            <w:hideMark/>
          </w:tcPr>
          <w:p w14:paraId="27DFB0BC"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Maintenance of workforce skills library </w:t>
            </w:r>
          </w:p>
        </w:tc>
        <w:tc>
          <w:tcPr>
            <w:tcW w:w="932" w:type="pct"/>
            <w:tcMar>
              <w:top w:w="8" w:type="dxa"/>
              <w:left w:w="108" w:type="dxa"/>
              <w:bottom w:w="8" w:type="dxa"/>
              <w:right w:w="108" w:type="dxa"/>
            </w:tcMar>
            <w:hideMark/>
          </w:tcPr>
          <w:p w14:paraId="4B8BF65C"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Monthly </w:t>
            </w:r>
          </w:p>
        </w:tc>
      </w:tr>
      <w:tr w:rsidR="001A7D1C" w:rsidRPr="00985527" w14:paraId="1EAD5021" w14:textId="77777777" w:rsidTr="00BD40CC">
        <w:tc>
          <w:tcPr>
            <w:tcW w:w="1280" w:type="pct"/>
            <w:tcMar>
              <w:top w:w="8" w:type="dxa"/>
              <w:left w:w="108" w:type="dxa"/>
              <w:bottom w:w="8" w:type="dxa"/>
              <w:right w:w="108" w:type="dxa"/>
            </w:tcMar>
            <w:hideMark/>
          </w:tcPr>
          <w:p w14:paraId="1960E307"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Training &amp; Development</w:t>
            </w:r>
          </w:p>
        </w:tc>
        <w:tc>
          <w:tcPr>
            <w:tcW w:w="2788" w:type="pct"/>
            <w:tcMar>
              <w:top w:w="8" w:type="dxa"/>
              <w:left w:w="108" w:type="dxa"/>
              <w:bottom w:w="8" w:type="dxa"/>
              <w:right w:w="108" w:type="dxa"/>
            </w:tcMar>
            <w:hideMark/>
          </w:tcPr>
          <w:p w14:paraId="34F252E5"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Ongoing review of workforce Training Library and integration between Tugela People and LMS for course completion and scores</w:t>
            </w:r>
          </w:p>
        </w:tc>
        <w:tc>
          <w:tcPr>
            <w:tcW w:w="932" w:type="pct"/>
            <w:tcMar>
              <w:top w:w="8" w:type="dxa"/>
              <w:left w:w="108" w:type="dxa"/>
              <w:bottom w:w="8" w:type="dxa"/>
              <w:right w:w="108" w:type="dxa"/>
            </w:tcMar>
            <w:hideMark/>
          </w:tcPr>
          <w:p w14:paraId="4F62DC61"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Monthly </w:t>
            </w:r>
          </w:p>
        </w:tc>
      </w:tr>
    </w:tbl>
    <w:p w14:paraId="79E7C220" w14:textId="77777777" w:rsidR="001A7D1C" w:rsidRPr="00985527" w:rsidRDefault="001A7D1C" w:rsidP="001A7D1C">
      <w:pPr>
        <w:jc w:val="both"/>
        <w:rPr>
          <w:rFonts w:ascii="Arial" w:hAnsi="Arial" w:cs="Arial"/>
        </w:rPr>
      </w:pPr>
    </w:p>
    <w:p w14:paraId="4B0F320C" w14:textId="77777777" w:rsidR="001A7D1C" w:rsidRPr="00985527" w:rsidRDefault="001A7D1C" w:rsidP="001A7D1C">
      <w:pPr>
        <w:jc w:val="both"/>
        <w:rPr>
          <w:rFonts w:ascii="Arial" w:eastAsia="Arial" w:hAnsi="Arial" w:cs="Arial"/>
          <w:b/>
          <w:bCs/>
          <w:i/>
          <w:iCs/>
        </w:rPr>
      </w:pPr>
      <w:r w:rsidRPr="00985527">
        <w:rPr>
          <w:rFonts w:ascii="Arial" w:eastAsia="Arial" w:hAnsi="Arial" w:cs="Arial"/>
          <w:b/>
          <w:bCs/>
          <w:i/>
          <w:iCs/>
        </w:rPr>
        <w:t xml:space="preserve">Talent Acquisition </w:t>
      </w:r>
    </w:p>
    <w:p w14:paraId="20FFC9E8" w14:textId="77777777" w:rsidR="001A7D1C" w:rsidRPr="00985527" w:rsidRDefault="001A7D1C" w:rsidP="001A7D1C">
      <w:pPr>
        <w:jc w:val="both"/>
        <w:rPr>
          <w:rFonts w:ascii="Arial" w:hAnsi="Arial" w:cs="Arial"/>
        </w:rPr>
      </w:pPr>
    </w:p>
    <w:tbl>
      <w:tblPr>
        <w:tblW w:w="5000" w:type="pct"/>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0"/>
        <w:gridCol w:w="4971"/>
        <w:gridCol w:w="1675"/>
      </w:tblGrid>
      <w:tr w:rsidR="001A7D1C" w:rsidRPr="00985527" w14:paraId="390B2257" w14:textId="77777777" w:rsidTr="00BD40CC">
        <w:tc>
          <w:tcPr>
            <w:tcW w:w="1314" w:type="pct"/>
            <w:tcMar>
              <w:top w:w="8" w:type="dxa"/>
              <w:left w:w="108" w:type="dxa"/>
              <w:bottom w:w="15" w:type="dxa"/>
              <w:right w:w="108" w:type="dxa"/>
            </w:tcMar>
            <w:hideMark/>
          </w:tcPr>
          <w:p w14:paraId="0FF19111"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Feature</w:t>
            </w:r>
          </w:p>
        </w:tc>
        <w:tc>
          <w:tcPr>
            <w:tcW w:w="2757" w:type="pct"/>
            <w:tcMar>
              <w:top w:w="8" w:type="dxa"/>
              <w:left w:w="108" w:type="dxa"/>
              <w:bottom w:w="15" w:type="dxa"/>
              <w:right w:w="108" w:type="dxa"/>
            </w:tcMar>
            <w:hideMark/>
          </w:tcPr>
          <w:p w14:paraId="4156ED1A"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Detail</w:t>
            </w:r>
          </w:p>
        </w:tc>
        <w:tc>
          <w:tcPr>
            <w:tcW w:w="929" w:type="pct"/>
            <w:tcMar>
              <w:top w:w="8" w:type="dxa"/>
              <w:left w:w="108" w:type="dxa"/>
              <w:bottom w:w="15" w:type="dxa"/>
              <w:right w:w="108" w:type="dxa"/>
            </w:tcMar>
            <w:hideMark/>
          </w:tcPr>
          <w:p w14:paraId="3ED2D390"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Frequency</w:t>
            </w:r>
          </w:p>
        </w:tc>
      </w:tr>
      <w:tr w:rsidR="001A7D1C" w:rsidRPr="00985527" w14:paraId="16DA355B" w14:textId="77777777" w:rsidTr="00BD40CC">
        <w:tc>
          <w:tcPr>
            <w:tcW w:w="1314" w:type="pct"/>
            <w:tcMar>
              <w:top w:w="8" w:type="dxa"/>
              <w:left w:w="108" w:type="dxa"/>
              <w:bottom w:w="8" w:type="dxa"/>
              <w:right w:w="108" w:type="dxa"/>
            </w:tcMar>
            <w:hideMark/>
          </w:tcPr>
          <w:p w14:paraId="7B313413"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Communications</w:t>
            </w:r>
          </w:p>
        </w:tc>
        <w:tc>
          <w:tcPr>
            <w:tcW w:w="2757" w:type="pct"/>
            <w:tcMar>
              <w:top w:w="8" w:type="dxa"/>
              <w:left w:w="108" w:type="dxa"/>
              <w:bottom w:w="8" w:type="dxa"/>
              <w:right w:w="108" w:type="dxa"/>
            </w:tcMar>
            <w:hideMark/>
          </w:tcPr>
          <w:p w14:paraId="29A7C041"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Review of Candidate Portal noticeboard and comms workflow, including multi portals and translations</w:t>
            </w:r>
          </w:p>
        </w:tc>
        <w:tc>
          <w:tcPr>
            <w:tcW w:w="929" w:type="pct"/>
            <w:tcMar>
              <w:top w:w="8" w:type="dxa"/>
              <w:left w:w="108" w:type="dxa"/>
              <w:bottom w:w="8" w:type="dxa"/>
              <w:right w:w="108" w:type="dxa"/>
            </w:tcMar>
            <w:hideMark/>
          </w:tcPr>
          <w:p w14:paraId="23874120" w14:textId="77777777" w:rsidR="001A7D1C" w:rsidRPr="00985527" w:rsidRDefault="001A7D1C" w:rsidP="00BD40CC">
            <w:pPr>
              <w:jc w:val="both"/>
              <w:rPr>
                <w:rFonts w:ascii="Arial" w:eastAsia="Arial" w:hAnsi="Arial" w:cs="Arial"/>
                <w:sz w:val="22"/>
                <w:szCs w:val="22"/>
              </w:rPr>
            </w:pPr>
            <w:r w:rsidRPr="00985527">
              <w:rPr>
                <w:rFonts w:ascii="Arial" w:eastAsia="Arial" w:hAnsi="Arial" w:cs="Arial"/>
                <w:sz w:val="22"/>
                <w:szCs w:val="22"/>
              </w:rPr>
              <w:t>Ad hoc</w:t>
            </w:r>
          </w:p>
        </w:tc>
      </w:tr>
      <w:tr w:rsidR="001A7D1C" w:rsidRPr="00985527" w14:paraId="43AF395A" w14:textId="77777777" w:rsidTr="00BD40CC">
        <w:tc>
          <w:tcPr>
            <w:tcW w:w="1314" w:type="pct"/>
            <w:tcMar>
              <w:top w:w="8" w:type="dxa"/>
              <w:left w:w="108" w:type="dxa"/>
              <w:bottom w:w="8" w:type="dxa"/>
              <w:right w:w="108" w:type="dxa"/>
            </w:tcMar>
            <w:hideMark/>
          </w:tcPr>
          <w:p w14:paraId="4C3D9789"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Vacancies</w:t>
            </w:r>
          </w:p>
        </w:tc>
        <w:tc>
          <w:tcPr>
            <w:tcW w:w="2757" w:type="pct"/>
            <w:tcMar>
              <w:top w:w="8" w:type="dxa"/>
              <w:left w:w="108" w:type="dxa"/>
              <w:bottom w:w="8" w:type="dxa"/>
              <w:right w:w="108" w:type="dxa"/>
            </w:tcMar>
            <w:hideMark/>
          </w:tcPr>
          <w:p w14:paraId="71EB3470"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Creation of new Vacancy Templates and Stages</w:t>
            </w:r>
          </w:p>
        </w:tc>
        <w:tc>
          <w:tcPr>
            <w:tcW w:w="0" w:type="auto"/>
            <w:vAlign w:val="center"/>
            <w:hideMark/>
          </w:tcPr>
          <w:p w14:paraId="6747AC70" w14:textId="77777777" w:rsidR="001A7D1C" w:rsidRPr="00985527" w:rsidRDefault="001A7D1C" w:rsidP="00BD40CC">
            <w:pPr>
              <w:jc w:val="both"/>
              <w:rPr>
                <w:rFonts w:ascii="Arial" w:eastAsia="Arial" w:hAnsi="Arial" w:cs="Arial"/>
                <w:sz w:val="22"/>
                <w:szCs w:val="22"/>
              </w:rPr>
            </w:pPr>
            <w:r w:rsidRPr="00985527">
              <w:rPr>
                <w:rFonts w:ascii="Arial" w:eastAsia="Arial" w:hAnsi="Arial" w:cs="Arial"/>
                <w:sz w:val="22"/>
                <w:szCs w:val="22"/>
              </w:rPr>
              <w:t xml:space="preserve">  Ad hoc</w:t>
            </w:r>
          </w:p>
        </w:tc>
      </w:tr>
      <w:tr w:rsidR="001A7D1C" w:rsidRPr="00985527" w14:paraId="58E1BA03" w14:textId="77777777" w:rsidTr="00BD40CC">
        <w:tc>
          <w:tcPr>
            <w:tcW w:w="1314" w:type="pct"/>
            <w:tcMar>
              <w:top w:w="8" w:type="dxa"/>
              <w:left w:w="108" w:type="dxa"/>
              <w:bottom w:w="8" w:type="dxa"/>
              <w:right w:w="108" w:type="dxa"/>
            </w:tcMar>
            <w:hideMark/>
          </w:tcPr>
          <w:p w14:paraId="3438046B"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Approval Process</w:t>
            </w:r>
          </w:p>
        </w:tc>
        <w:tc>
          <w:tcPr>
            <w:tcW w:w="2757" w:type="pct"/>
            <w:tcMar>
              <w:top w:w="8" w:type="dxa"/>
              <w:left w:w="108" w:type="dxa"/>
              <w:bottom w:w="8" w:type="dxa"/>
              <w:right w:w="108" w:type="dxa"/>
            </w:tcMar>
            <w:hideMark/>
          </w:tcPr>
          <w:p w14:paraId="640E44BA"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Maintenance of Requisition and Job Offer approval process </w:t>
            </w:r>
          </w:p>
        </w:tc>
        <w:tc>
          <w:tcPr>
            <w:tcW w:w="0" w:type="auto"/>
            <w:vAlign w:val="center"/>
            <w:hideMark/>
          </w:tcPr>
          <w:p w14:paraId="126F74D5" w14:textId="77777777" w:rsidR="001A7D1C" w:rsidRPr="00985527" w:rsidRDefault="001A7D1C" w:rsidP="00BD40CC">
            <w:pPr>
              <w:jc w:val="both"/>
              <w:rPr>
                <w:rFonts w:ascii="Arial" w:eastAsia="Arial" w:hAnsi="Arial" w:cs="Arial"/>
                <w:sz w:val="22"/>
                <w:szCs w:val="22"/>
              </w:rPr>
            </w:pPr>
            <w:r w:rsidRPr="00985527">
              <w:rPr>
                <w:rFonts w:ascii="Arial" w:eastAsia="Arial" w:hAnsi="Arial" w:cs="Arial"/>
                <w:sz w:val="22"/>
                <w:szCs w:val="22"/>
              </w:rPr>
              <w:t xml:space="preserve">  Ad hoc</w:t>
            </w:r>
          </w:p>
        </w:tc>
      </w:tr>
      <w:tr w:rsidR="001A7D1C" w:rsidRPr="00985527" w14:paraId="48C73AF3" w14:textId="77777777" w:rsidTr="00BD40CC">
        <w:tc>
          <w:tcPr>
            <w:tcW w:w="1314" w:type="pct"/>
            <w:tcMar>
              <w:top w:w="8" w:type="dxa"/>
              <w:left w:w="108" w:type="dxa"/>
              <w:bottom w:w="8" w:type="dxa"/>
              <w:right w:w="108" w:type="dxa"/>
            </w:tcMar>
            <w:hideMark/>
          </w:tcPr>
          <w:p w14:paraId="66A9EC7D"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Criteria Library</w:t>
            </w:r>
          </w:p>
        </w:tc>
        <w:tc>
          <w:tcPr>
            <w:tcW w:w="2757" w:type="pct"/>
            <w:tcMar>
              <w:top w:w="8" w:type="dxa"/>
              <w:left w:w="108" w:type="dxa"/>
              <w:bottom w:w="8" w:type="dxa"/>
              <w:right w:w="108" w:type="dxa"/>
            </w:tcMar>
            <w:hideMark/>
          </w:tcPr>
          <w:p w14:paraId="1FE26ABA"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Updates to candidate assessment rules</w:t>
            </w:r>
          </w:p>
        </w:tc>
        <w:tc>
          <w:tcPr>
            <w:tcW w:w="929" w:type="pct"/>
            <w:tcMar>
              <w:top w:w="8" w:type="dxa"/>
              <w:left w:w="108" w:type="dxa"/>
              <w:bottom w:w="8" w:type="dxa"/>
              <w:right w:w="108" w:type="dxa"/>
            </w:tcMar>
            <w:hideMark/>
          </w:tcPr>
          <w:p w14:paraId="4C2529F3" w14:textId="77777777" w:rsidR="001A7D1C" w:rsidRPr="00985527" w:rsidRDefault="001A7D1C" w:rsidP="00BD40CC">
            <w:pPr>
              <w:jc w:val="both"/>
              <w:rPr>
                <w:rFonts w:ascii="Arial" w:eastAsia="Arial" w:hAnsi="Arial" w:cs="Arial"/>
                <w:sz w:val="22"/>
                <w:szCs w:val="22"/>
              </w:rPr>
            </w:pPr>
            <w:r w:rsidRPr="00985527">
              <w:rPr>
                <w:rFonts w:ascii="Arial" w:eastAsia="Arial" w:hAnsi="Arial" w:cs="Arial"/>
                <w:sz w:val="22"/>
                <w:szCs w:val="22"/>
              </w:rPr>
              <w:t>Ad hoc</w:t>
            </w:r>
          </w:p>
        </w:tc>
      </w:tr>
      <w:tr w:rsidR="001A7D1C" w:rsidRPr="00985527" w14:paraId="58C02C03" w14:textId="77777777" w:rsidTr="00BD40CC">
        <w:tc>
          <w:tcPr>
            <w:tcW w:w="1314" w:type="pct"/>
            <w:tcMar>
              <w:top w:w="8" w:type="dxa"/>
              <w:left w:w="108" w:type="dxa"/>
              <w:bottom w:w="8" w:type="dxa"/>
              <w:right w:w="108" w:type="dxa"/>
            </w:tcMar>
            <w:hideMark/>
          </w:tcPr>
          <w:p w14:paraId="1E2D56CB"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Onboarding</w:t>
            </w:r>
          </w:p>
        </w:tc>
        <w:tc>
          <w:tcPr>
            <w:tcW w:w="2757" w:type="pct"/>
            <w:tcMar>
              <w:top w:w="8" w:type="dxa"/>
              <w:left w:w="108" w:type="dxa"/>
              <w:bottom w:w="8" w:type="dxa"/>
              <w:right w:w="108" w:type="dxa"/>
            </w:tcMar>
            <w:hideMark/>
          </w:tcPr>
          <w:p w14:paraId="4C676D68"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Administer record mappings for Candidate transfer to Tugela People</w:t>
            </w:r>
          </w:p>
        </w:tc>
        <w:tc>
          <w:tcPr>
            <w:tcW w:w="929" w:type="pct"/>
            <w:tcMar>
              <w:top w:w="8" w:type="dxa"/>
              <w:left w:w="108" w:type="dxa"/>
              <w:bottom w:w="8" w:type="dxa"/>
              <w:right w:w="108" w:type="dxa"/>
            </w:tcMar>
            <w:hideMark/>
          </w:tcPr>
          <w:p w14:paraId="36DD0972" w14:textId="77777777" w:rsidR="001A7D1C" w:rsidRPr="00985527" w:rsidRDefault="001A7D1C" w:rsidP="00BD40CC">
            <w:pPr>
              <w:jc w:val="both"/>
              <w:rPr>
                <w:rFonts w:ascii="Arial" w:eastAsia="Arial" w:hAnsi="Arial" w:cs="Arial"/>
                <w:sz w:val="22"/>
                <w:szCs w:val="22"/>
              </w:rPr>
            </w:pPr>
            <w:r w:rsidRPr="00985527">
              <w:rPr>
                <w:rFonts w:ascii="Arial" w:eastAsia="Arial" w:hAnsi="Arial" w:cs="Arial"/>
                <w:sz w:val="22"/>
                <w:szCs w:val="22"/>
              </w:rPr>
              <w:t>Ad hoc</w:t>
            </w:r>
          </w:p>
        </w:tc>
      </w:tr>
      <w:tr w:rsidR="001A7D1C" w:rsidRPr="00985527" w14:paraId="51C8942D" w14:textId="77777777" w:rsidTr="00BD40CC">
        <w:tc>
          <w:tcPr>
            <w:tcW w:w="1314" w:type="pct"/>
            <w:tcMar>
              <w:top w:w="8" w:type="dxa"/>
              <w:left w:w="108" w:type="dxa"/>
              <w:bottom w:w="8" w:type="dxa"/>
              <w:right w:w="108" w:type="dxa"/>
            </w:tcMar>
            <w:hideMark/>
          </w:tcPr>
          <w:p w14:paraId="5F654182"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Resource Plan</w:t>
            </w:r>
          </w:p>
        </w:tc>
        <w:tc>
          <w:tcPr>
            <w:tcW w:w="2757" w:type="pct"/>
            <w:tcMar>
              <w:top w:w="8" w:type="dxa"/>
              <w:left w:w="108" w:type="dxa"/>
              <w:bottom w:w="8" w:type="dxa"/>
              <w:right w:w="108" w:type="dxa"/>
            </w:tcMar>
            <w:hideMark/>
          </w:tcPr>
          <w:p w14:paraId="4A8F10F0"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Creation of new Resource Plans and forecasting reports </w:t>
            </w:r>
          </w:p>
        </w:tc>
        <w:tc>
          <w:tcPr>
            <w:tcW w:w="929" w:type="pct"/>
            <w:tcMar>
              <w:top w:w="8" w:type="dxa"/>
              <w:left w:w="108" w:type="dxa"/>
              <w:bottom w:w="8" w:type="dxa"/>
              <w:right w:w="108" w:type="dxa"/>
            </w:tcMar>
            <w:hideMark/>
          </w:tcPr>
          <w:p w14:paraId="6D899290" w14:textId="77777777" w:rsidR="001A7D1C" w:rsidRPr="00985527" w:rsidRDefault="001A7D1C" w:rsidP="00BD40CC">
            <w:pPr>
              <w:jc w:val="both"/>
              <w:rPr>
                <w:rFonts w:ascii="Arial" w:eastAsia="Arial" w:hAnsi="Arial" w:cs="Arial"/>
                <w:sz w:val="22"/>
                <w:szCs w:val="22"/>
              </w:rPr>
            </w:pPr>
            <w:r w:rsidRPr="00985527">
              <w:rPr>
                <w:rFonts w:ascii="Arial" w:eastAsia="Arial" w:hAnsi="Arial" w:cs="Arial"/>
                <w:sz w:val="22"/>
                <w:szCs w:val="22"/>
              </w:rPr>
              <w:t>Ad hoc</w:t>
            </w:r>
          </w:p>
        </w:tc>
      </w:tr>
    </w:tbl>
    <w:p w14:paraId="16E9518D" w14:textId="77777777" w:rsidR="001A7D1C" w:rsidRPr="00985527" w:rsidRDefault="001A7D1C" w:rsidP="001A7D1C">
      <w:pPr>
        <w:jc w:val="both"/>
        <w:rPr>
          <w:rFonts w:ascii="Arial" w:hAnsi="Arial" w:cs="Arial"/>
        </w:rPr>
      </w:pPr>
    </w:p>
    <w:p w14:paraId="0FEA417A" w14:textId="77777777" w:rsidR="001A7D1C" w:rsidRPr="00985527" w:rsidRDefault="001A7D1C" w:rsidP="001A7D1C">
      <w:pPr>
        <w:jc w:val="both"/>
        <w:rPr>
          <w:rFonts w:ascii="Arial" w:eastAsia="Arial" w:hAnsi="Arial" w:cs="Arial"/>
          <w:b/>
          <w:bCs/>
          <w:i/>
          <w:iCs/>
        </w:rPr>
      </w:pPr>
      <w:r w:rsidRPr="00985527">
        <w:rPr>
          <w:rFonts w:ascii="Arial" w:eastAsia="Arial" w:hAnsi="Arial" w:cs="Arial"/>
          <w:b/>
          <w:bCs/>
          <w:i/>
          <w:iCs/>
        </w:rPr>
        <w:t xml:space="preserve">Workforce Analytics </w:t>
      </w:r>
    </w:p>
    <w:p w14:paraId="28DEA217" w14:textId="77777777" w:rsidR="001A7D1C" w:rsidRPr="00985527" w:rsidRDefault="001A7D1C" w:rsidP="001A7D1C">
      <w:pPr>
        <w:jc w:val="both"/>
        <w:rPr>
          <w:rFonts w:ascii="Arial" w:hAnsi="Arial" w:cs="Arial"/>
        </w:rPr>
      </w:pPr>
    </w:p>
    <w:tbl>
      <w:tblPr>
        <w:tblW w:w="5000" w:type="pct"/>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5063"/>
        <w:gridCol w:w="1688"/>
      </w:tblGrid>
      <w:tr w:rsidR="001A7D1C" w:rsidRPr="00985527" w14:paraId="62F452DE" w14:textId="77777777" w:rsidTr="00BD40CC">
        <w:tc>
          <w:tcPr>
            <w:tcW w:w="1256" w:type="pct"/>
            <w:tcMar>
              <w:top w:w="8" w:type="dxa"/>
              <w:left w:w="108" w:type="dxa"/>
              <w:bottom w:w="15" w:type="dxa"/>
              <w:right w:w="108" w:type="dxa"/>
            </w:tcMar>
            <w:hideMark/>
          </w:tcPr>
          <w:p w14:paraId="7FFD0BBE"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Feature</w:t>
            </w:r>
          </w:p>
        </w:tc>
        <w:tc>
          <w:tcPr>
            <w:tcW w:w="2807" w:type="pct"/>
            <w:tcMar>
              <w:top w:w="8" w:type="dxa"/>
              <w:left w:w="108" w:type="dxa"/>
              <w:bottom w:w="15" w:type="dxa"/>
              <w:right w:w="108" w:type="dxa"/>
            </w:tcMar>
            <w:hideMark/>
          </w:tcPr>
          <w:p w14:paraId="29B86B7D"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Detail</w:t>
            </w:r>
          </w:p>
        </w:tc>
        <w:tc>
          <w:tcPr>
            <w:tcW w:w="936" w:type="pct"/>
            <w:tcMar>
              <w:top w:w="8" w:type="dxa"/>
              <w:left w:w="108" w:type="dxa"/>
              <w:bottom w:w="15" w:type="dxa"/>
              <w:right w:w="108" w:type="dxa"/>
            </w:tcMar>
            <w:hideMark/>
          </w:tcPr>
          <w:p w14:paraId="230070CE"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Frequency</w:t>
            </w:r>
          </w:p>
        </w:tc>
      </w:tr>
      <w:tr w:rsidR="001A7D1C" w:rsidRPr="00985527" w14:paraId="5B468E8F" w14:textId="77777777" w:rsidTr="00BD40CC">
        <w:tc>
          <w:tcPr>
            <w:tcW w:w="1256" w:type="pct"/>
            <w:tcMar>
              <w:top w:w="8" w:type="dxa"/>
              <w:left w:w="108" w:type="dxa"/>
              <w:bottom w:w="8" w:type="dxa"/>
              <w:right w:w="108" w:type="dxa"/>
            </w:tcMar>
            <w:hideMark/>
          </w:tcPr>
          <w:p w14:paraId="521C0C27" w14:textId="77777777" w:rsidR="001A7D1C" w:rsidRPr="00985527" w:rsidRDefault="001A7D1C" w:rsidP="00BD40CC">
            <w:pPr>
              <w:rPr>
                <w:rFonts w:ascii="Arial" w:hAnsi="Arial" w:cs="Arial"/>
                <w:sz w:val="22"/>
                <w:szCs w:val="22"/>
              </w:rPr>
            </w:pPr>
            <w:r w:rsidRPr="00985527">
              <w:rPr>
                <w:rFonts w:ascii="Arial" w:eastAsia="Arial" w:hAnsi="Arial" w:cs="Arial"/>
                <w:b/>
                <w:bCs/>
                <w:sz w:val="22"/>
                <w:szCs w:val="22"/>
              </w:rPr>
              <w:t>Reports &amp; Dashboards</w:t>
            </w:r>
          </w:p>
        </w:tc>
        <w:tc>
          <w:tcPr>
            <w:tcW w:w="2807" w:type="pct"/>
            <w:tcMar>
              <w:top w:w="8" w:type="dxa"/>
              <w:left w:w="108" w:type="dxa"/>
              <w:bottom w:w="8" w:type="dxa"/>
              <w:right w:w="108" w:type="dxa"/>
            </w:tcMar>
            <w:hideMark/>
          </w:tcPr>
          <w:p w14:paraId="190B1787"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 xml:space="preserve">Support for custom reports and dashboards development </w:t>
            </w:r>
          </w:p>
        </w:tc>
        <w:tc>
          <w:tcPr>
            <w:tcW w:w="936" w:type="pct"/>
            <w:tcMar>
              <w:top w:w="8" w:type="dxa"/>
              <w:left w:w="108" w:type="dxa"/>
              <w:bottom w:w="8" w:type="dxa"/>
              <w:right w:w="108" w:type="dxa"/>
            </w:tcMar>
            <w:hideMark/>
          </w:tcPr>
          <w:p w14:paraId="599243F9" w14:textId="77777777" w:rsidR="001A7D1C" w:rsidRPr="00985527" w:rsidRDefault="001A7D1C" w:rsidP="00BD40CC">
            <w:pPr>
              <w:jc w:val="both"/>
              <w:rPr>
                <w:rFonts w:ascii="Arial" w:hAnsi="Arial" w:cs="Arial"/>
                <w:sz w:val="22"/>
                <w:szCs w:val="22"/>
              </w:rPr>
            </w:pPr>
            <w:r w:rsidRPr="00985527">
              <w:rPr>
                <w:rFonts w:ascii="Arial" w:eastAsia="Arial" w:hAnsi="Arial" w:cs="Arial"/>
                <w:sz w:val="22"/>
                <w:szCs w:val="22"/>
              </w:rPr>
              <w:t>Ad hoc</w:t>
            </w:r>
          </w:p>
        </w:tc>
      </w:tr>
    </w:tbl>
    <w:p w14:paraId="3CD7DB64" w14:textId="77777777" w:rsidR="001A7D1C" w:rsidRPr="00985527" w:rsidRDefault="001A7D1C" w:rsidP="001A7D1C">
      <w:pPr>
        <w:jc w:val="both"/>
        <w:rPr>
          <w:rFonts w:ascii="Arial" w:eastAsia="Arial" w:hAnsi="Arial" w:cs="Arial"/>
          <w:b/>
          <w:bCs/>
          <w:i/>
          <w:iCs/>
        </w:rPr>
      </w:pPr>
    </w:p>
    <w:p w14:paraId="40086432" w14:textId="77777777" w:rsidR="001A7D1C" w:rsidRPr="00985527" w:rsidRDefault="001A7D1C" w:rsidP="001A7D1C">
      <w:pPr>
        <w:jc w:val="both"/>
        <w:rPr>
          <w:rFonts w:ascii="Arial" w:eastAsia="Arial" w:hAnsi="Arial" w:cs="Arial"/>
          <w:b/>
          <w:bCs/>
          <w:i/>
          <w:iCs/>
        </w:rPr>
      </w:pPr>
      <w:r w:rsidRPr="00985527">
        <w:rPr>
          <w:rFonts w:ascii="Arial" w:eastAsia="Arial" w:hAnsi="Arial" w:cs="Arial"/>
          <w:b/>
          <w:bCs/>
          <w:i/>
          <w:iCs/>
        </w:rPr>
        <w:t>General</w:t>
      </w:r>
    </w:p>
    <w:p w14:paraId="1CF895FA" w14:textId="77777777" w:rsidR="001A7D1C" w:rsidRPr="00985527" w:rsidRDefault="001A7D1C" w:rsidP="001A7D1C">
      <w:pPr>
        <w:jc w:val="both"/>
        <w:rPr>
          <w:rFonts w:ascii="Arial" w:hAnsi="Arial" w:cs="Arial"/>
        </w:rPr>
      </w:pPr>
    </w:p>
    <w:tbl>
      <w:tblPr>
        <w:tblW w:w="5000" w:type="pct"/>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5063"/>
        <w:gridCol w:w="1688"/>
      </w:tblGrid>
      <w:tr w:rsidR="001A7D1C" w:rsidRPr="00985527" w14:paraId="5075CC07" w14:textId="77777777" w:rsidTr="0364A1D9">
        <w:tc>
          <w:tcPr>
            <w:tcW w:w="1256" w:type="pct"/>
            <w:tcMar>
              <w:top w:w="8" w:type="dxa"/>
              <w:left w:w="108" w:type="dxa"/>
              <w:bottom w:w="15" w:type="dxa"/>
              <w:right w:w="108" w:type="dxa"/>
            </w:tcMar>
            <w:hideMark/>
          </w:tcPr>
          <w:p w14:paraId="079E5A10"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Feature</w:t>
            </w:r>
          </w:p>
        </w:tc>
        <w:tc>
          <w:tcPr>
            <w:tcW w:w="2807" w:type="pct"/>
            <w:tcMar>
              <w:top w:w="8" w:type="dxa"/>
              <w:left w:w="108" w:type="dxa"/>
              <w:bottom w:w="15" w:type="dxa"/>
              <w:right w:w="108" w:type="dxa"/>
            </w:tcMar>
            <w:hideMark/>
          </w:tcPr>
          <w:p w14:paraId="60F1BACD"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Detail</w:t>
            </w:r>
          </w:p>
        </w:tc>
        <w:tc>
          <w:tcPr>
            <w:tcW w:w="936" w:type="pct"/>
            <w:tcMar>
              <w:top w:w="8" w:type="dxa"/>
              <w:left w:w="108" w:type="dxa"/>
              <w:bottom w:w="15" w:type="dxa"/>
              <w:right w:w="108" w:type="dxa"/>
            </w:tcMar>
            <w:hideMark/>
          </w:tcPr>
          <w:p w14:paraId="34984402"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Frequency</w:t>
            </w:r>
          </w:p>
        </w:tc>
      </w:tr>
      <w:tr w:rsidR="001A7D1C" w:rsidRPr="00985527" w14:paraId="6838E07D" w14:textId="77777777" w:rsidTr="0364A1D9">
        <w:tc>
          <w:tcPr>
            <w:tcW w:w="1256" w:type="pct"/>
            <w:tcMar>
              <w:top w:w="8" w:type="dxa"/>
              <w:left w:w="108" w:type="dxa"/>
              <w:bottom w:w="8" w:type="dxa"/>
              <w:right w:w="108" w:type="dxa"/>
            </w:tcMar>
          </w:tcPr>
          <w:p w14:paraId="52211770" w14:textId="77777777" w:rsidR="001A7D1C" w:rsidRPr="00985527" w:rsidRDefault="001A7D1C" w:rsidP="00BD40CC">
            <w:pPr>
              <w:jc w:val="both"/>
              <w:rPr>
                <w:rFonts w:ascii="Arial" w:hAnsi="Arial" w:cs="Arial"/>
                <w:b/>
                <w:bCs/>
                <w:sz w:val="22"/>
                <w:szCs w:val="22"/>
              </w:rPr>
            </w:pPr>
            <w:r w:rsidRPr="00985527">
              <w:rPr>
                <w:rFonts w:ascii="Arial" w:hAnsi="Arial" w:cs="Arial"/>
                <w:b/>
                <w:bCs/>
                <w:sz w:val="22"/>
                <w:szCs w:val="22"/>
              </w:rPr>
              <w:t>Troubleshooting</w:t>
            </w:r>
          </w:p>
        </w:tc>
        <w:tc>
          <w:tcPr>
            <w:tcW w:w="2807" w:type="pct"/>
            <w:tcMar>
              <w:top w:w="8" w:type="dxa"/>
              <w:left w:w="108" w:type="dxa"/>
              <w:bottom w:w="8" w:type="dxa"/>
              <w:right w:w="108" w:type="dxa"/>
            </w:tcMar>
          </w:tcPr>
          <w:p w14:paraId="5A8CF6EE" w14:textId="77777777" w:rsidR="001A7D1C" w:rsidRPr="00985527" w:rsidRDefault="001A7D1C" w:rsidP="00BD40CC">
            <w:pPr>
              <w:jc w:val="both"/>
              <w:rPr>
                <w:rFonts w:ascii="Arial" w:hAnsi="Arial" w:cs="Arial"/>
                <w:sz w:val="22"/>
                <w:szCs w:val="22"/>
              </w:rPr>
            </w:pPr>
            <w:r w:rsidRPr="00985527">
              <w:rPr>
                <w:rFonts w:ascii="Arial" w:hAnsi="Arial" w:cs="Arial"/>
                <w:sz w:val="22"/>
                <w:szCs w:val="22"/>
              </w:rPr>
              <w:t>Troubleshooting of issues to determine if the issue is user error, an enhancement is required, or a bug</w:t>
            </w:r>
          </w:p>
        </w:tc>
        <w:tc>
          <w:tcPr>
            <w:tcW w:w="936" w:type="pct"/>
            <w:tcMar>
              <w:top w:w="8" w:type="dxa"/>
              <w:left w:w="108" w:type="dxa"/>
              <w:bottom w:w="8" w:type="dxa"/>
              <w:right w:w="108" w:type="dxa"/>
            </w:tcMar>
          </w:tcPr>
          <w:p w14:paraId="6CEA0118" w14:textId="77777777" w:rsidR="001A7D1C" w:rsidRPr="00985527" w:rsidRDefault="001A7D1C" w:rsidP="00BD40CC">
            <w:pPr>
              <w:rPr>
                <w:rFonts w:ascii="Arial" w:hAnsi="Arial" w:cs="Arial"/>
                <w:sz w:val="22"/>
                <w:szCs w:val="22"/>
              </w:rPr>
            </w:pPr>
            <w:r w:rsidRPr="00985527">
              <w:rPr>
                <w:rFonts w:ascii="Arial" w:hAnsi="Arial" w:cs="Arial"/>
                <w:sz w:val="22"/>
                <w:szCs w:val="22"/>
              </w:rPr>
              <w:t>Ad hoc</w:t>
            </w:r>
          </w:p>
        </w:tc>
      </w:tr>
      <w:tr w:rsidR="0364A1D9" w:rsidRPr="00985527" w14:paraId="01E9FE4C" w14:textId="77777777" w:rsidTr="0364A1D9">
        <w:tc>
          <w:tcPr>
            <w:tcW w:w="2265" w:type="dxa"/>
            <w:tcMar>
              <w:top w:w="8" w:type="dxa"/>
              <w:left w:w="108" w:type="dxa"/>
              <w:bottom w:w="8" w:type="dxa"/>
              <w:right w:w="108" w:type="dxa"/>
            </w:tcMar>
          </w:tcPr>
          <w:p w14:paraId="00280E95" w14:textId="277621F9" w:rsidR="0DB805B9" w:rsidRPr="00985527" w:rsidRDefault="0DB805B9" w:rsidP="0364A1D9">
            <w:pPr>
              <w:jc w:val="both"/>
              <w:rPr>
                <w:rFonts w:ascii="Arial" w:hAnsi="Arial" w:cs="Arial"/>
                <w:b/>
                <w:bCs/>
                <w:sz w:val="22"/>
                <w:szCs w:val="22"/>
              </w:rPr>
            </w:pPr>
            <w:r w:rsidRPr="00985527">
              <w:rPr>
                <w:rFonts w:ascii="Arial" w:hAnsi="Arial" w:cs="Arial"/>
                <w:b/>
                <w:bCs/>
                <w:sz w:val="22"/>
                <w:szCs w:val="22"/>
              </w:rPr>
              <w:t>Configuration</w:t>
            </w:r>
          </w:p>
        </w:tc>
        <w:tc>
          <w:tcPr>
            <w:tcW w:w="5063" w:type="dxa"/>
            <w:tcMar>
              <w:top w:w="8" w:type="dxa"/>
              <w:left w:w="108" w:type="dxa"/>
              <w:bottom w:w="8" w:type="dxa"/>
              <w:right w:w="108" w:type="dxa"/>
            </w:tcMar>
          </w:tcPr>
          <w:p w14:paraId="5F0F6E1A" w14:textId="6A2ECFD6" w:rsidR="0DB805B9" w:rsidRPr="00985527" w:rsidRDefault="0DB805B9" w:rsidP="0364A1D9">
            <w:pPr>
              <w:jc w:val="both"/>
              <w:rPr>
                <w:rFonts w:ascii="Arial" w:hAnsi="Arial" w:cs="Arial"/>
                <w:sz w:val="22"/>
                <w:szCs w:val="22"/>
              </w:rPr>
            </w:pPr>
            <w:r w:rsidRPr="00985527">
              <w:rPr>
                <w:rFonts w:ascii="Arial" w:hAnsi="Arial" w:cs="Arial"/>
                <w:sz w:val="22"/>
                <w:szCs w:val="22"/>
              </w:rPr>
              <w:t>Configuration of Sage People in line with Sage People product boundaries, in the form of new functionality and enhancements to the system</w:t>
            </w:r>
          </w:p>
        </w:tc>
        <w:tc>
          <w:tcPr>
            <w:tcW w:w="1688" w:type="dxa"/>
            <w:tcMar>
              <w:top w:w="8" w:type="dxa"/>
              <w:left w:w="108" w:type="dxa"/>
              <w:bottom w:w="8" w:type="dxa"/>
              <w:right w:w="108" w:type="dxa"/>
            </w:tcMar>
          </w:tcPr>
          <w:p w14:paraId="043A3F8A" w14:textId="72A8D0D2" w:rsidR="0DB805B9" w:rsidRPr="00985527" w:rsidRDefault="0DB805B9" w:rsidP="0364A1D9">
            <w:pPr>
              <w:rPr>
                <w:rFonts w:ascii="Arial" w:hAnsi="Arial" w:cs="Arial"/>
                <w:sz w:val="22"/>
                <w:szCs w:val="22"/>
              </w:rPr>
            </w:pPr>
            <w:r w:rsidRPr="00985527">
              <w:rPr>
                <w:rFonts w:ascii="Arial" w:hAnsi="Arial" w:cs="Arial"/>
                <w:sz w:val="22"/>
                <w:szCs w:val="22"/>
              </w:rPr>
              <w:t>Ad hoc</w:t>
            </w:r>
          </w:p>
        </w:tc>
      </w:tr>
      <w:tr w:rsidR="001A7D1C" w:rsidRPr="00985527" w14:paraId="10E2BD0B" w14:textId="77777777" w:rsidTr="0364A1D9">
        <w:tc>
          <w:tcPr>
            <w:tcW w:w="1256" w:type="pct"/>
            <w:tcMar>
              <w:top w:w="8" w:type="dxa"/>
              <w:left w:w="108" w:type="dxa"/>
              <w:bottom w:w="8" w:type="dxa"/>
              <w:right w:w="108" w:type="dxa"/>
            </w:tcMar>
          </w:tcPr>
          <w:p w14:paraId="69091577" w14:textId="77777777" w:rsidR="001A7D1C" w:rsidRPr="00985527" w:rsidRDefault="001A7D1C" w:rsidP="00BD40CC">
            <w:pPr>
              <w:jc w:val="both"/>
              <w:rPr>
                <w:rFonts w:ascii="Arial" w:hAnsi="Arial" w:cs="Arial"/>
                <w:b/>
                <w:bCs/>
                <w:sz w:val="22"/>
                <w:szCs w:val="22"/>
              </w:rPr>
            </w:pPr>
            <w:r w:rsidRPr="00985527">
              <w:rPr>
                <w:rFonts w:ascii="Arial" w:hAnsi="Arial" w:cs="Arial"/>
                <w:b/>
                <w:bCs/>
                <w:sz w:val="22"/>
                <w:szCs w:val="22"/>
              </w:rPr>
              <w:t>Proof of concept</w:t>
            </w:r>
          </w:p>
        </w:tc>
        <w:tc>
          <w:tcPr>
            <w:tcW w:w="2807" w:type="pct"/>
            <w:tcMar>
              <w:top w:w="8" w:type="dxa"/>
              <w:left w:w="108" w:type="dxa"/>
              <w:bottom w:w="8" w:type="dxa"/>
              <w:right w:w="108" w:type="dxa"/>
            </w:tcMar>
          </w:tcPr>
          <w:p w14:paraId="1C897250" w14:textId="77777777" w:rsidR="001A7D1C" w:rsidRPr="00985527" w:rsidRDefault="001A7D1C" w:rsidP="00BD40CC">
            <w:pPr>
              <w:jc w:val="both"/>
              <w:rPr>
                <w:rFonts w:ascii="Arial" w:hAnsi="Arial" w:cs="Arial"/>
                <w:sz w:val="22"/>
                <w:szCs w:val="22"/>
              </w:rPr>
            </w:pPr>
            <w:r w:rsidRPr="00985527">
              <w:rPr>
                <w:rFonts w:ascii="Arial" w:hAnsi="Arial" w:cs="Arial"/>
                <w:sz w:val="22"/>
                <w:szCs w:val="22"/>
              </w:rPr>
              <w:t>Build proof of concept in the system and advise of best approach</w:t>
            </w:r>
          </w:p>
        </w:tc>
        <w:tc>
          <w:tcPr>
            <w:tcW w:w="936" w:type="pct"/>
            <w:tcMar>
              <w:top w:w="8" w:type="dxa"/>
              <w:left w:w="108" w:type="dxa"/>
              <w:bottom w:w="8" w:type="dxa"/>
              <w:right w:w="108" w:type="dxa"/>
            </w:tcMar>
          </w:tcPr>
          <w:p w14:paraId="5FF3391B" w14:textId="77777777" w:rsidR="001A7D1C" w:rsidRPr="00985527" w:rsidRDefault="001A7D1C" w:rsidP="00BD40CC">
            <w:pPr>
              <w:rPr>
                <w:rFonts w:ascii="Arial" w:hAnsi="Arial" w:cs="Arial"/>
                <w:sz w:val="22"/>
                <w:szCs w:val="22"/>
              </w:rPr>
            </w:pPr>
            <w:r w:rsidRPr="00985527">
              <w:rPr>
                <w:rFonts w:ascii="Arial" w:hAnsi="Arial" w:cs="Arial"/>
                <w:sz w:val="22"/>
                <w:szCs w:val="22"/>
              </w:rPr>
              <w:t>Ad hoc</w:t>
            </w:r>
          </w:p>
        </w:tc>
      </w:tr>
      <w:tr w:rsidR="008113F3" w:rsidRPr="00985527" w14:paraId="0D62A9E7" w14:textId="77777777" w:rsidTr="0364A1D9">
        <w:tc>
          <w:tcPr>
            <w:tcW w:w="1256" w:type="pct"/>
            <w:tcMar>
              <w:top w:w="8" w:type="dxa"/>
              <w:left w:w="108" w:type="dxa"/>
              <w:bottom w:w="8" w:type="dxa"/>
              <w:right w:w="108" w:type="dxa"/>
            </w:tcMar>
          </w:tcPr>
          <w:p w14:paraId="5BEA8F50" w14:textId="35595A30" w:rsidR="008113F3" w:rsidRPr="00985527" w:rsidRDefault="008113F3" w:rsidP="00BD40CC">
            <w:pPr>
              <w:jc w:val="both"/>
              <w:rPr>
                <w:rFonts w:ascii="Arial" w:hAnsi="Arial" w:cs="Arial"/>
                <w:b/>
                <w:bCs/>
                <w:sz w:val="22"/>
                <w:szCs w:val="22"/>
              </w:rPr>
            </w:pPr>
            <w:r w:rsidRPr="00985527">
              <w:rPr>
                <w:rFonts w:ascii="Arial" w:hAnsi="Arial" w:cs="Arial"/>
                <w:b/>
                <w:bCs/>
                <w:sz w:val="22"/>
                <w:szCs w:val="22"/>
              </w:rPr>
              <w:t>Coaching/guidance</w:t>
            </w:r>
          </w:p>
        </w:tc>
        <w:tc>
          <w:tcPr>
            <w:tcW w:w="2807" w:type="pct"/>
            <w:tcMar>
              <w:top w:w="8" w:type="dxa"/>
              <w:left w:w="108" w:type="dxa"/>
              <w:bottom w:w="8" w:type="dxa"/>
              <w:right w:w="108" w:type="dxa"/>
            </w:tcMar>
          </w:tcPr>
          <w:p w14:paraId="5088C4A8" w14:textId="63FB86E8" w:rsidR="008113F3" w:rsidRPr="00985527" w:rsidRDefault="008113F3" w:rsidP="00BD40CC">
            <w:pPr>
              <w:jc w:val="both"/>
              <w:rPr>
                <w:rFonts w:ascii="Arial" w:hAnsi="Arial" w:cs="Arial"/>
                <w:sz w:val="22"/>
                <w:szCs w:val="22"/>
              </w:rPr>
            </w:pPr>
            <w:r w:rsidRPr="00985527">
              <w:rPr>
                <w:rFonts w:ascii="Arial" w:hAnsi="Arial" w:cs="Arial"/>
                <w:sz w:val="22"/>
                <w:szCs w:val="22"/>
              </w:rPr>
              <w:t>Coaching of Sage People users in the use of the system</w:t>
            </w:r>
          </w:p>
        </w:tc>
        <w:tc>
          <w:tcPr>
            <w:tcW w:w="936" w:type="pct"/>
            <w:tcMar>
              <w:top w:w="8" w:type="dxa"/>
              <w:left w:w="108" w:type="dxa"/>
              <w:bottom w:w="8" w:type="dxa"/>
              <w:right w:w="108" w:type="dxa"/>
            </w:tcMar>
          </w:tcPr>
          <w:p w14:paraId="29ED3DA5" w14:textId="66644941" w:rsidR="008113F3" w:rsidRPr="00985527" w:rsidRDefault="008113F3" w:rsidP="00BD40CC">
            <w:pPr>
              <w:rPr>
                <w:rFonts w:ascii="Arial" w:hAnsi="Arial" w:cs="Arial"/>
                <w:sz w:val="22"/>
                <w:szCs w:val="22"/>
              </w:rPr>
            </w:pPr>
            <w:r w:rsidRPr="00985527">
              <w:rPr>
                <w:rFonts w:ascii="Arial" w:hAnsi="Arial" w:cs="Arial"/>
                <w:sz w:val="22"/>
                <w:szCs w:val="22"/>
              </w:rPr>
              <w:t>Ad hoc</w:t>
            </w:r>
          </w:p>
        </w:tc>
      </w:tr>
    </w:tbl>
    <w:p w14:paraId="657B089D" w14:textId="77777777" w:rsidR="001A7D1C" w:rsidRPr="00985527" w:rsidRDefault="001A7D1C" w:rsidP="001A7D1C">
      <w:pPr>
        <w:jc w:val="both"/>
        <w:rPr>
          <w:rFonts w:ascii="Arial" w:eastAsia="Arial" w:hAnsi="Arial" w:cs="Arial"/>
          <w:b/>
          <w:bCs/>
          <w:i/>
          <w:iCs/>
        </w:rPr>
      </w:pPr>
    </w:p>
    <w:p w14:paraId="3C066306" w14:textId="77777777" w:rsidR="001A7D1C" w:rsidRPr="00985527" w:rsidRDefault="001A7D1C" w:rsidP="001A7D1C">
      <w:pPr>
        <w:jc w:val="both"/>
        <w:rPr>
          <w:rFonts w:ascii="Arial" w:eastAsia="Arial" w:hAnsi="Arial" w:cs="Arial"/>
          <w:b/>
          <w:bCs/>
          <w:i/>
          <w:iCs/>
        </w:rPr>
      </w:pPr>
      <w:r w:rsidRPr="00985527">
        <w:rPr>
          <w:rFonts w:ascii="Arial" w:eastAsia="Arial" w:hAnsi="Arial" w:cs="Arial"/>
          <w:b/>
          <w:bCs/>
          <w:i/>
          <w:iCs/>
        </w:rPr>
        <w:t>Service Administration</w:t>
      </w:r>
    </w:p>
    <w:p w14:paraId="5C11BDE9" w14:textId="77777777" w:rsidR="001A7D1C" w:rsidRPr="00985527" w:rsidRDefault="001A7D1C" w:rsidP="001A7D1C">
      <w:pPr>
        <w:jc w:val="both"/>
        <w:rPr>
          <w:rFonts w:ascii="Arial" w:hAnsi="Arial" w:cs="Arial"/>
        </w:rPr>
      </w:pPr>
    </w:p>
    <w:tbl>
      <w:tblPr>
        <w:tblW w:w="5000" w:type="pct"/>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5063"/>
        <w:gridCol w:w="1688"/>
      </w:tblGrid>
      <w:tr w:rsidR="001A7D1C" w:rsidRPr="00985527" w14:paraId="285B22BB" w14:textId="77777777" w:rsidTr="00BD40CC">
        <w:tc>
          <w:tcPr>
            <w:tcW w:w="1256" w:type="pct"/>
            <w:tcMar>
              <w:top w:w="8" w:type="dxa"/>
              <w:left w:w="108" w:type="dxa"/>
              <w:bottom w:w="15" w:type="dxa"/>
              <w:right w:w="108" w:type="dxa"/>
            </w:tcMar>
            <w:hideMark/>
          </w:tcPr>
          <w:p w14:paraId="2FAF8097"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Feature</w:t>
            </w:r>
          </w:p>
        </w:tc>
        <w:tc>
          <w:tcPr>
            <w:tcW w:w="2807" w:type="pct"/>
            <w:tcMar>
              <w:top w:w="8" w:type="dxa"/>
              <w:left w:w="108" w:type="dxa"/>
              <w:bottom w:w="15" w:type="dxa"/>
              <w:right w:w="108" w:type="dxa"/>
            </w:tcMar>
            <w:hideMark/>
          </w:tcPr>
          <w:p w14:paraId="7AE4FEBD"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Detail</w:t>
            </w:r>
          </w:p>
        </w:tc>
        <w:tc>
          <w:tcPr>
            <w:tcW w:w="936" w:type="pct"/>
            <w:tcMar>
              <w:top w:w="8" w:type="dxa"/>
              <w:left w:w="108" w:type="dxa"/>
              <w:bottom w:w="15" w:type="dxa"/>
              <w:right w:w="108" w:type="dxa"/>
            </w:tcMar>
            <w:hideMark/>
          </w:tcPr>
          <w:p w14:paraId="3E0D895A" w14:textId="77777777" w:rsidR="001A7D1C" w:rsidRPr="00985527" w:rsidRDefault="001A7D1C" w:rsidP="00BD40CC">
            <w:pPr>
              <w:jc w:val="both"/>
              <w:rPr>
                <w:rFonts w:ascii="Arial" w:hAnsi="Arial" w:cs="Arial"/>
                <w:sz w:val="22"/>
                <w:szCs w:val="22"/>
              </w:rPr>
            </w:pPr>
            <w:r w:rsidRPr="00985527">
              <w:rPr>
                <w:rFonts w:ascii="Arial" w:eastAsia="Arial" w:hAnsi="Arial" w:cs="Arial"/>
                <w:b/>
                <w:bCs/>
                <w:sz w:val="22"/>
                <w:szCs w:val="22"/>
              </w:rPr>
              <w:t>Frequency</w:t>
            </w:r>
          </w:p>
        </w:tc>
      </w:tr>
      <w:tr w:rsidR="001A7D1C" w:rsidRPr="00985527" w14:paraId="44BAABF8" w14:textId="77777777" w:rsidTr="00BD40CC">
        <w:tc>
          <w:tcPr>
            <w:tcW w:w="1256" w:type="pct"/>
            <w:tcMar>
              <w:top w:w="8" w:type="dxa"/>
              <w:left w:w="108" w:type="dxa"/>
              <w:bottom w:w="8" w:type="dxa"/>
              <w:right w:w="108" w:type="dxa"/>
            </w:tcMar>
          </w:tcPr>
          <w:p w14:paraId="4B501C07" w14:textId="255B4E26" w:rsidR="001A7D1C" w:rsidRPr="00985527" w:rsidRDefault="001A7D1C" w:rsidP="00BD40CC">
            <w:pPr>
              <w:jc w:val="both"/>
              <w:rPr>
                <w:rFonts w:ascii="Arial" w:hAnsi="Arial" w:cs="Arial"/>
                <w:b/>
                <w:bCs/>
                <w:sz w:val="22"/>
                <w:szCs w:val="22"/>
              </w:rPr>
            </w:pPr>
            <w:r w:rsidRPr="00985527">
              <w:rPr>
                <w:rFonts w:ascii="Arial" w:hAnsi="Arial" w:cs="Arial"/>
                <w:b/>
                <w:bCs/>
                <w:sz w:val="22"/>
                <w:szCs w:val="22"/>
              </w:rPr>
              <w:t xml:space="preserve">Monthly </w:t>
            </w:r>
            <w:r w:rsidR="003825C6" w:rsidRPr="00985527">
              <w:rPr>
                <w:rFonts w:ascii="Arial" w:hAnsi="Arial" w:cs="Arial"/>
                <w:b/>
                <w:bCs/>
                <w:sz w:val="22"/>
                <w:szCs w:val="22"/>
              </w:rPr>
              <w:t>catch-up</w:t>
            </w:r>
          </w:p>
        </w:tc>
        <w:tc>
          <w:tcPr>
            <w:tcW w:w="2807" w:type="pct"/>
            <w:tcMar>
              <w:top w:w="8" w:type="dxa"/>
              <w:left w:w="108" w:type="dxa"/>
              <w:bottom w:w="8" w:type="dxa"/>
              <w:right w:w="108" w:type="dxa"/>
            </w:tcMar>
          </w:tcPr>
          <w:p w14:paraId="5B5005F1" w14:textId="77777777" w:rsidR="001A7D1C" w:rsidRPr="00985527" w:rsidRDefault="001A7D1C" w:rsidP="00BD40CC">
            <w:pPr>
              <w:jc w:val="both"/>
              <w:rPr>
                <w:rFonts w:ascii="Arial" w:hAnsi="Arial" w:cs="Arial"/>
                <w:sz w:val="22"/>
                <w:szCs w:val="22"/>
              </w:rPr>
            </w:pPr>
            <w:r w:rsidRPr="00985527">
              <w:rPr>
                <w:rFonts w:ascii="Arial" w:hAnsi="Arial" w:cs="Arial"/>
                <w:sz w:val="22"/>
                <w:szCs w:val="22"/>
              </w:rPr>
              <w:t>Monthly calls to discuss open tickets, plan for the month to come, future projects etc. This time will be billable to the client as part of the agreed hours, and we estimate 30 minutes for these calls</w:t>
            </w:r>
          </w:p>
        </w:tc>
        <w:tc>
          <w:tcPr>
            <w:tcW w:w="936" w:type="pct"/>
            <w:tcMar>
              <w:top w:w="8" w:type="dxa"/>
              <w:left w:w="108" w:type="dxa"/>
              <w:bottom w:w="8" w:type="dxa"/>
              <w:right w:w="108" w:type="dxa"/>
            </w:tcMar>
          </w:tcPr>
          <w:p w14:paraId="2800E0BE" w14:textId="3AD1C565" w:rsidR="001A7D1C" w:rsidRPr="00985527" w:rsidRDefault="001A7D1C" w:rsidP="00BD40CC">
            <w:pPr>
              <w:rPr>
                <w:rFonts w:ascii="Arial" w:hAnsi="Arial" w:cs="Arial"/>
                <w:sz w:val="22"/>
                <w:szCs w:val="22"/>
              </w:rPr>
            </w:pPr>
            <w:r w:rsidRPr="00985527">
              <w:rPr>
                <w:rFonts w:ascii="Arial" w:hAnsi="Arial" w:cs="Arial"/>
                <w:sz w:val="22"/>
                <w:szCs w:val="22"/>
              </w:rPr>
              <w:t xml:space="preserve">Monthly (where there is no quarterly </w:t>
            </w:r>
            <w:r w:rsidR="003825C6" w:rsidRPr="00985527">
              <w:rPr>
                <w:rFonts w:ascii="Arial" w:hAnsi="Arial" w:cs="Arial"/>
                <w:sz w:val="22"/>
                <w:szCs w:val="22"/>
              </w:rPr>
              <w:t>catch-up</w:t>
            </w:r>
            <w:r w:rsidRPr="00985527">
              <w:rPr>
                <w:rFonts w:ascii="Arial" w:hAnsi="Arial" w:cs="Arial"/>
                <w:sz w:val="22"/>
                <w:szCs w:val="22"/>
              </w:rPr>
              <w:t>)</w:t>
            </w:r>
          </w:p>
        </w:tc>
      </w:tr>
      <w:tr w:rsidR="001A7D1C" w:rsidRPr="00985527" w14:paraId="7B09DA2C" w14:textId="77777777" w:rsidTr="00BD40CC">
        <w:tc>
          <w:tcPr>
            <w:tcW w:w="1256" w:type="pct"/>
            <w:tcMar>
              <w:top w:w="8" w:type="dxa"/>
              <w:left w:w="108" w:type="dxa"/>
              <w:bottom w:w="8" w:type="dxa"/>
              <w:right w:w="108" w:type="dxa"/>
            </w:tcMar>
          </w:tcPr>
          <w:p w14:paraId="486425DB" w14:textId="77777777" w:rsidR="001A7D1C" w:rsidRPr="00985527" w:rsidRDefault="001A7D1C" w:rsidP="00BD40CC">
            <w:pPr>
              <w:jc w:val="both"/>
              <w:rPr>
                <w:rFonts w:ascii="Arial" w:hAnsi="Arial" w:cs="Arial"/>
                <w:b/>
                <w:bCs/>
                <w:sz w:val="22"/>
                <w:szCs w:val="22"/>
              </w:rPr>
            </w:pPr>
            <w:r w:rsidRPr="00985527">
              <w:rPr>
                <w:rFonts w:ascii="Arial" w:hAnsi="Arial" w:cs="Arial"/>
                <w:b/>
                <w:bCs/>
                <w:sz w:val="22"/>
                <w:szCs w:val="22"/>
              </w:rPr>
              <w:t>Quarterly review</w:t>
            </w:r>
          </w:p>
        </w:tc>
        <w:tc>
          <w:tcPr>
            <w:tcW w:w="2807" w:type="pct"/>
            <w:tcMar>
              <w:top w:w="8" w:type="dxa"/>
              <w:left w:w="108" w:type="dxa"/>
              <w:bottom w:w="8" w:type="dxa"/>
              <w:right w:w="108" w:type="dxa"/>
            </w:tcMar>
          </w:tcPr>
          <w:p w14:paraId="450D1774" w14:textId="77777777" w:rsidR="001A7D1C" w:rsidRPr="00985527" w:rsidRDefault="001A7D1C" w:rsidP="00BD40CC">
            <w:pPr>
              <w:jc w:val="both"/>
              <w:rPr>
                <w:rFonts w:ascii="Arial" w:hAnsi="Arial" w:cs="Arial"/>
                <w:sz w:val="22"/>
                <w:szCs w:val="22"/>
              </w:rPr>
            </w:pPr>
            <w:r w:rsidRPr="00985527">
              <w:rPr>
                <w:rFonts w:ascii="Arial" w:hAnsi="Arial" w:cs="Arial"/>
                <w:sz w:val="22"/>
                <w:szCs w:val="22"/>
              </w:rPr>
              <w:t xml:space="preserve">Quarterly calls to review hours used over the period, review the service, discuss future projects etc. This time will be billable to the client as part of </w:t>
            </w:r>
            <w:r w:rsidRPr="00985527">
              <w:rPr>
                <w:rFonts w:ascii="Arial" w:hAnsi="Arial" w:cs="Arial"/>
                <w:sz w:val="22"/>
                <w:szCs w:val="22"/>
              </w:rPr>
              <w:lastRenderedPageBreak/>
              <w:t>the agreed hours, and we estimate 30 minutes for these calls.</w:t>
            </w:r>
          </w:p>
        </w:tc>
        <w:tc>
          <w:tcPr>
            <w:tcW w:w="936" w:type="pct"/>
            <w:tcMar>
              <w:top w:w="8" w:type="dxa"/>
              <w:left w:w="108" w:type="dxa"/>
              <w:bottom w:w="8" w:type="dxa"/>
              <w:right w:w="108" w:type="dxa"/>
            </w:tcMar>
          </w:tcPr>
          <w:p w14:paraId="22498F44" w14:textId="77777777" w:rsidR="001A7D1C" w:rsidRPr="00985527" w:rsidRDefault="001A7D1C" w:rsidP="00BD40CC">
            <w:pPr>
              <w:jc w:val="both"/>
              <w:rPr>
                <w:rFonts w:ascii="Arial" w:hAnsi="Arial" w:cs="Arial"/>
                <w:sz w:val="22"/>
                <w:szCs w:val="22"/>
              </w:rPr>
            </w:pPr>
            <w:r w:rsidRPr="00985527">
              <w:rPr>
                <w:rFonts w:ascii="Arial" w:hAnsi="Arial" w:cs="Arial"/>
                <w:sz w:val="22"/>
                <w:szCs w:val="22"/>
              </w:rPr>
              <w:lastRenderedPageBreak/>
              <w:t>Quarterly</w:t>
            </w:r>
          </w:p>
        </w:tc>
      </w:tr>
      <w:tr w:rsidR="001A7D1C" w:rsidRPr="00985527" w14:paraId="3B5EF7CB" w14:textId="77777777" w:rsidTr="00BD40CC">
        <w:tc>
          <w:tcPr>
            <w:tcW w:w="1256" w:type="pct"/>
            <w:tcMar>
              <w:top w:w="8" w:type="dxa"/>
              <w:left w:w="108" w:type="dxa"/>
              <w:bottom w:w="8" w:type="dxa"/>
              <w:right w:w="108" w:type="dxa"/>
            </w:tcMar>
          </w:tcPr>
          <w:p w14:paraId="4403CC36" w14:textId="77777777" w:rsidR="001A7D1C" w:rsidRPr="00985527" w:rsidRDefault="001A7D1C" w:rsidP="00BD40CC">
            <w:pPr>
              <w:jc w:val="both"/>
              <w:rPr>
                <w:rFonts w:ascii="Arial" w:hAnsi="Arial" w:cs="Arial"/>
                <w:b/>
                <w:bCs/>
                <w:sz w:val="22"/>
                <w:szCs w:val="22"/>
              </w:rPr>
            </w:pPr>
            <w:r w:rsidRPr="00985527">
              <w:rPr>
                <w:rFonts w:ascii="Arial" w:hAnsi="Arial" w:cs="Arial"/>
                <w:b/>
                <w:bCs/>
                <w:sz w:val="22"/>
                <w:szCs w:val="22"/>
              </w:rPr>
              <w:t>Annual review</w:t>
            </w:r>
          </w:p>
        </w:tc>
        <w:tc>
          <w:tcPr>
            <w:tcW w:w="2807" w:type="pct"/>
            <w:tcMar>
              <w:top w:w="8" w:type="dxa"/>
              <w:left w:w="108" w:type="dxa"/>
              <w:bottom w:w="8" w:type="dxa"/>
              <w:right w:w="108" w:type="dxa"/>
            </w:tcMar>
          </w:tcPr>
          <w:p w14:paraId="60BE01C4" w14:textId="77777777" w:rsidR="001A7D1C" w:rsidRPr="00985527" w:rsidRDefault="001A7D1C" w:rsidP="00BD40CC">
            <w:pPr>
              <w:jc w:val="both"/>
              <w:rPr>
                <w:rFonts w:ascii="Arial" w:hAnsi="Arial" w:cs="Arial"/>
                <w:sz w:val="22"/>
                <w:szCs w:val="22"/>
              </w:rPr>
            </w:pPr>
            <w:r w:rsidRPr="00985527">
              <w:rPr>
                <w:rFonts w:ascii="Arial" w:hAnsi="Arial" w:cs="Arial"/>
                <w:sz w:val="22"/>
                <w:szCs w:val="22"/>
              </w:rPr>
              <w:t>Annual call to cover contract review/renewal, focus on following year etc.</w:t>
            </w:r>
          </w:p>
        </w:tc>
        <w:tc>
          <w:tcPr>
            <w:tcW w:w="936" w:type="pct"/>
            <w:tcMar>
              <w:top w:w="8" w:type="dxa"/>
              <w:left w:w="108" w:type="dxa"/>
              <w:bottom w:w="8" w:type="dxa"/>
              <w:right w:w="108" w:type="dxa"/>
            </w:tcMar>
          </w:tcPr>
          <w:p w14:paraId="7456A759" w14:textId="77777777" w:rsidR="001A7D1C" w:rsidRPr="00985527" w:rsidRDefault="001A7D1C" w:rsidP="00BD40CC">
            <w:pPr>
              <w:jc w:val="both"/>
              <w:rPr>
                <w:rFonts w:ascii="Arial" w:hAnsi="Arial" w:cs="Arial"/>
                <w:sz w:val="22"/>
                <w:szCs w:val="22"/>
              </w:rPr>
            </w:pPr>
            <w:r w:rsidRPr="00985527">
              <w:rPr>
                <w:rFonts w:ascii="Arial" w:hAnsi="Arial" w:cs="Arial"/>
                <w:sz w:val="22"/>
                <w:szCs w:val="22"/>
              </w:rPr>
              <w:t>Annual</w:t>
            </w:r>
          </w:p>
        </w:tc>
      </w:tr>
    </w:tbl>
    <w:p w14:paraId="45550754" w14:textId="77777777" w:rsidR="001A7D1C" w:rsidRPr="00985527" w:rsidRDefault="001A7D1C" w:rsidP="001A7D1C">
      <w:pPr>
        <w:jc w:val="both"/>
        <w:rPr>
          <w:rFonts w:ascii="Arial" w:eastAsia="Arial" w:hAnsi="Arial" w:cs="Arial"/>
          <w:sz w:val="22"/>
          <w:szCs w:val="22"/>
        </w:rPr>
      </w:pPr>
    </w:p>
    <w:p w14:paraId="36F9EACA" w14:textId="77777777" w:rsidR="008113F3" w:rsidRPr="00985527" w:rsidRDefault="008113F3" w:rsidP="001A7D1C">
      <w:pPr>
        <w:spacing w:after="240"/>
        <w:jc w:val="both"/>
        <w:rPr>
          <w:rFonts w:ascii="Arial" w:eastAsia="Arial" w:hAnsi="Arial" w:cs="Arial"/>
          <w:sz w:val="22"/>
          <w:szCs w:val="22"/>
        </w:rPr>
      </w:pPr>
    </w:p>
    <w:p w14:paraId="6A070086" w14:textId="259E97A6" w:rsidR="001A7D1C" w:rsidRPr="003825C6" w:rsidRDefault="003825C6" w:rsidP="001A7D1C">
      <w:pPr>
        <w:spacing w:after="240"/>
        <w:jc w:val="both"/>
        <w:rPr>
          <w:rFonts w:ascii="Arial" w:eastAsia="Arial" w:hAnsi="Arial" w:cs="Arial"/>
          <w:sz w:val="22"/>
          <w:szCs w:val="22"/>
        </w:rPr>
      </w:pPr>
      <w:r>
        <w:rPr>
          <w:rFonts w:ascii="Arial" w:eastAsia="Arial" w:hAnsi="Arial" w:cs="Arial"/>
          <w:sz w:val="22"/>
          <w:szCs w:val="22"/>
        </w:rPr>
        <w:t xml:space="preserve">If </w:t>
      </w:r>
      <w:r w:rsidR="001A7D1C" w:rsidRPr="003825C6">
        <w:rPr>
          <w:rFonts w:ascii="Arial" w:eastAsia="Arial" w:hAnsi="Arial" w:cs="Arial"/>
          <w:sz w:val="22"/>
          <w:szCs w:val="22"/>
        </w:rPr>
        <w:t xml:space="preserve">the Service Provider cannot resolve an issue or deliver </w:t>
      </w:r>
      <w:r>
        <w:rPr>
          <w:rFonts w:ascii="Arial" w:eastAsia="Arial" w:hAnsi="Arial" w:cs="Arial"/>
          <w:sz w:val="22"/>
          <w:szCs w:val="22"/>
        </w:rPr>
        <w:t xml:space="preserve">a </w:t>
      </w:r>
      <w:r w:rsidR="001A7D1C" w:rsidRPr="003825C6">
        <w:rPr>
          <w:rFonts w:ascii="Arial" w:eastAsia="Arial" w:hAnsi="Arial" w:cs="Arial"/>
          <w:sz w:val="22"/>
          <w:szCs w:val="22"/>
        </w:rPr>
        <w:t>requested change request,</w:t>
      </w:r>
      <w:r>
        <w:rPr>
          <w:rFonts w:ascii="Arial" w:eastAsia="Arial" w:hAnsi="Arial" w:cs="Arial"/>
          <w:sz w:val="22"/>
          <w:szCs w:val="22"/>
        </w:rPr>
        <w:t xml:space="preserve"> then it shall try to </w:t>
      </w:r>
      <w:r w:rsidR="001A7D1C" w:rsidRPr="003825C6">
        <w:rPr>
          <w:rFonts w:ascii="Arial" w:eastAsia="Arial" w:hAnsi="Arial" w:cs="Arial"/>
          <w:sz w:val="22"/>
          <w:szCs w:val="22"/>
        </w:rPr>
        <w:t xml:space="preserve">leverage the Company’s support agreement with Sage People. </w:t>
      </w:r>
    </w:p>
    <w:p w14:paraId="2EB3870A" w14:textId="77777777" w:rsidR="001A7D1C" w:rsidRPr="00985527" w:rsidRDefault="001A7D1C">
      <w:pPr>
        <w:spacing w:after="160" w:line="259" w:lineRule="auto"/>
        <w:rPr>
          <w:rFonts w:ascii="Arial" w:eastAsia="Calibri" w:hAnsi="Arial" w:cs="Arial"/>
          <w:b/>
          <w:bCs/>
          <w:sz w:val="22"/>
          <w:szCs w:val="22"/>
        </w:rPr>
      </w:pPr>
    </w:p>
    <w:p w14:paraId="69632D73" w14:textId="77777777" w:rsidR="001A7D1C" w:rsidRPr="00985527" w:rsidRDefault="001A7D1C">
      <w:pPr>
        <w:spacing w:after="160" w:line="259" w:lineRule="auto"/>
        <w:rPr>
          <w:rFonts w:ascii="Arial" w:eastAsia="Calibri" w:hAnsi="Arial" w:cs="Arial"/>
          <w:b/>
          <w:bCs/>
          <w:sz w:val="22"/>
          <w:szCs w:val="22"/>
        </w:rPr>
      </w:pPr>
      <w:r w:rsidRPr="00985527">
        <w:rPr>
          <w:rFonts w:ascii="Arial" w:eastAsia="Calibri" w:hAnsi="Arial" w:cs="Arial"/>
          <w:b/>
          <w:bCs/>
          <w:sz w:val="22"/>
          <w:szCs w:val="22"/>
        </w:rPr>
        <w:br w:type="page"/>
      </w:r>
    </w:p>
    <w:p w14:paraId="4387A6A3" w14:textId="3041DA5F" w:rsidR="00255C82" w:rsidRPr="00985527" w:rsidRDefault="00255C82" w:rsidP="0068310B">
      <w:pPr>
        <w:spacing w:after="160" w:line="259" w:lineRule="auto"/>
        <w:jc w:val="center"/>
        <w:rPr>
          <w:rFonts w:ascii="Arial" w:eastAsia="Arial" w:hAnsi="Arial" w:cs="Arial"/>
          <w:b/>
          <w:bCs/>
          <w:sz w:val="22"/>
          <w:szCs w:val="22"/>
        </w:rPr>
      </w:pPr>
      <w:r w:rsidRPr="00985527">
        <w:rPr>
          <w:rFonts w:ascii="Arial" w:eastAsia="Calibri" w:hAnsi="Arial" w:cs="Arial"/>
          <w:b/>
          <w:bCs/>
          <w:sz w:val="22"/>
          <w:szCs w:val="22"/>
        </w:rPr>
        <w:lastRenderedPageBreak/>
        <w:t>APPENDIX C</w:t>
      </w:r>
    </w:p>
    <w:p w14:paraId="46109069" w14:textId="77777777" w:rsidR="00D84F51" w:rsidRPr="008A7B44" w:rsidRDefault="00D84F51" w:rsidP="005109A3">
      <w:pPr>
        <w:pStyle w:val="NoSpacing"/>
        <w:jc w:val="center"/>
        <w:rPr>
          <w:rFonts w:ascii="Arial" w:eastAsia="Calibri" w:hAnsi="Arial" w:cs="Arial"/>
          <w:b/>
          <w:bCs/>
          <w:sz w:val="22"/>
          <w:szCs w:val="22"/>
          <w:lang w:val="en-GB"/>
        </w:rPr>
      </w:pPr>
    </w:p>
    <w:p w14:paraId="0480D3C8" w14:textId="77777777" w:rsidR="00255C82" w:rsidRPr="008A7B44" w:rsidRDefault="00255C82" w:rsidP="005109A3">
      <w:pPr>
        <w:pStyle w:val="NoSpacing"/>
        <w:jc w:val="center"/>
        <w:rPr>
          <w:rFonts w:ascii="Arial" w:eastAsia="Calibri" w:hAnsi="Arial" w:cs="Arial"/>
          <w:b/>
          <w:bCs/>
          <w:sz w:val="22"/>
          <w:szCs w:val="22"/>
          <w:lang w:val="en-GB"/>
        </w:rPr>
      </w:pPr>
      <w:r w:rsidRPr="008A7B44">
        <w:rPr>
          <w:rFonts w:ascii="Arial" w:eastAsia="Calibri" w:hAnsi="Arial" w:cs="Arial"/>
          <w:b/>
          <w:bCs/>
          <w:sz w:val="22"/>
          <w:szCs w:val="22"/>
          <w:lang w:val="en-GB"/>
        </w:rPr>
        <w:t>DATA PROCESSING ADDENDUM</w:t>
      </w:r>
    </w:p>
    <w:p w14:paraId="5D4945A5" w14:textId="77777777" w:rsidR="00255C82" w:rsidRPr="008A7B44" w:rsidRDefault="00255C82" w:rsidP="004C775A">
      <w:pPr>
        <w:pStyle w:val="NoSpacing"/>
        <w:jc w:val="both"/>
        <w:rPr>
          <w:rFonts w:ascii="Arial" w:eastAsia="Arial" w:hAnsi="Arial" w:cs="Arial"/>
          <w:b/>
          <w:bCs/>
          <w:sz w:val="22"/>
          <w:szCs w:val="22"/>
          <w:lang w:val="en-GB"/>
        </w:rPr>
      </w:pPr>
    </w:p>
    <w:p w14:paraId="5F01A84D" w14:textId="77777777" w:rsidR="00255C82" w:rsidRPr="008A7B44" w:rsidRDefault="00255C82" w:rsidP="008A7B44">
      <w:pPr>
        <w:pStyle w:val="NoSpacing"/>
        <w:numPr>
          <w:ilvl w:val="0"/>
          <w:numId w:val="25"/>
        </w:numPr>
        <w:ind w:left="709" w:hanging="709"/>
        <w:jc w:val="both"/>
        <w:rPr>
          <w:rFonts w:ascii="Arial" w:hAnsi="Arial" w:cs="Arial"/>
          <w:sz w:val="22"/>
          <w:szCs w:val="22"/>
          <w:lang w:val="en-GB"/>
        </w:rPr>
      </w:pPr>
      <w:r w:rsidRPr="008A7B44">
        <w:rPr>
          <w:rFonts w:ascii="Arial" w:eastAsia="Calibri" w:hAnsi="Arial" w:cs="Arial"/>
          <w:b/>
          <w:bCs/>
          <w:caps/>
          <w:sz w:val="22"/>
          <w:szCs w:val="22"/>
          <w:lang w:val="en-GB"/>
        </w:rPr>
        <w:t>DEFINITIONS</w:t>
      </w:r>
    </w:p>
    <w:p w14:paraId="5DA27840" w14:textId="77777777" w:rsidR="00255C82" w:rsidRPr="008A7B44" w:rsidRDefault="00255C82" w:rsidP="004C775A">
      <w:pPr>
        <w:pStyle w:val="NoSpacing"/>
        <w:ind w:left="360"/>
        <w:jc w:val="both"/>
        <w:rPr>
          <w:rFonts w:ascii="Arial" w:hAnsi="Arial" w:cs="Arial"/>
          <w:sz w:val="22"/>
          <w:szCs w:val="22"/>
          <w:lang w:val="en-GB"/>
        </w:rPr>
      </w:pPr>
    </w:p>
    <w:p w14:paraId="3CEC06C4" w14:textId="77777777" w:rsidR="00255C82" w:rsidRPr="008A7B44" w:rsidRDefault="00255C82" w:rsidP="004C775A">
      <w:pPr>
        <w:pStyle w:val="NoSpacing"/>
        <w:numPr>
          <w:ilvl w:val="1"/>
          <w:numId w:val="25"/>
        </w:numPr>
        <w:jc w:val="both"/>
        <w:rPr>
          <w:rFonts w:ascii="Arial" w:hAnsi="Arial" w:cs="Arial"/>
          <w:sz w:val="22"/>
          <w:szCs w:val="22"/>
          <w:lang w:val="en-GB"/>
        </w:rPr>
      </w:pPr>
      <w:r w:rsidRPr="008A7B44">
        <w:rPr>
          <w:rFonts w:ascii="Arial" w:eastAsia="Calibri" w:hAnsi="Arial" w:cs="Arial"/>
          <w:sz w:val="22"/>
          <w:szCs w:val="22"/>
          <w:lang w:val="en-GB"/>
        </w:rPr>
        <w:t>In this Addendum, the following definitions shall apply, unless the context otherwise requires:</w:t>
      </w:r>
    </w:p>
    <w:p w14:paraId="45CC6D09" w14:textId="77777777" w:rsidR="00255C82" w:rsidRPr="008A7B44" w:rsidRDefault="00255C82" w:rsidP="004C775A">
      <w:pPr>
        <w:pStyle w:val="NoSpacing"/>
        <w:ind w:left="737"/>
        <w:jc w:val="both"/>
        <w:rPr>
          <w:rFonts w:ascii="Arial" w:hAnsi="Arial" w:cs="Arial"/>
          <w:sz w:val="22"/>
          <w:szCs w:val="22"/>
          <w:lang w:val="en-GB"/>
        </w:rPr>
      </w:pPr>
    </w:p>
    <w:p w14:paraId="4E7FD852" w14:textId="502C6F61" w:rsidR="00255C82" w:rsidRPr="008A7B44" w:rsidRDefault="00255C82" w:rsidP="008A7B44">
      <w:pPr>
        <w:pStyle w:val="NoSpacing"/>
        <w:ind w:left="709"/>
        <w:jc w:val="both"/>
        <w:rPr>
          <w:rFonts w:ascii="Arial" w:hAnsi="Arial" w:cs="Arial"/>
          <w:sz w:val="22"/>
          <w:szCs w:val="22"/>
          <w:lang w:val="en-GB"/>
        </w:rPr>
      </w:pPr>
      <w:r w:rsidRPr="008A7B44">
        <w:rPr>
          <w:rFonts w:ascii="Arial" w:eastAsia="Calibri" w:hAnsi="Arial" w:cs="Arial"/>
          <w:b/>
          <w:bCs/>
          <w:sz w:val="22"/>
          <w:szCs w:val="22"/>
          <w:lang w:val="en-GB"/>
        </w:rPr>
        <w:t xml:space="preserve">“Controller” </w:t>
      </w:r>
      <w:r w:rsidRPr="008A7B44">
        <w:rPr>
          <w:rFonts w:ascii="Arial" w:eastAsia="Calibri" w:hAnsi="Arial" w:cs="Arial"/>
          <w:sz w:val="22"/>
          <w:szCs w:val="22"/>
          <w:lang w:val="en-GB"/>
        </w:rPr>
        <w:t xml:space="preserve">means the Company as </w:t>
      </w:r>
      <w:r w:rsidR="004E002A">
        <w:rPr>
          <w:rFonts w:ascii="Arial" w:eastAsia="Calibri" w:hAnsi="Arial" w:cs="Arial"/>
          <w:sz w:val="22"/>
          <w:szCs w:val="22"/>
          <w:lang w:val="en-GB"/>
        </w:rPr>
        <w:t xml:space="preserve">defined </w:t>
      </w:r>
      <w:r w:rsidRPr="008A7B44">
        <w:rPr>
          <w:rFonts w:ascii="Arial" w:eastAsia="Calibri" w:hAnsi="Arial" w:cs="Arial"/>
          <w:sz w:val="22"/>
          <w:szCs w:val="22"/>
          <w:lang w:val="en-GB"/>
        </w:rPr>
        <w:t>in the Principal Agreement;</w:t>
      </w:r>
    </w:p>
    <w:p w14:paraId="199AAAC4" w14:textId="77777777" w:rsidR="00255C82" w:rsidRPr="008A7B44" w:rsidRDefault="00255C82" w:rsidP="008A7B44">
      <w:pPr>
        <w:pStyle w:val="NoSpacing"/>
        <w:ind w:left="709"/>
        <w:jc w:val="both"/>
        <w:rPr>
          <w:rFonts w:ascii="Arial" w:eastAsia="Calibri" w:hAnsi="Arial" w:cs="Arial"/>
          <w:b/>
          <w:bCs/>
          <w:sz w:val="22"/>
          <w:szCs w:val="22"/>
          <w:lang w:val="en-GB"/>
        </w:rPr>
      </w:pPr>
    </w:p>
    <w:p w14:paraId="5D95E709" w14:textId="7CA67BAA" w:rsidR="00255C82" w:rsidRPr="008A7B44" w:rsidRDefault="00255C82" w:rsidP="008A7B44">
      <w:pPr>
        <w:pStyle w:val="NoSpacing"/>
        <w:ind w:left="709"/>
        <w:jc w:val="both"/>
        <w:rPr>
          <w:rFonts w:ascii="Arial" w:hAnsi="Arial" w:cs="Arial"/>
          <w:sz w:val="22"/>
          <w:szCs w:val="22"/>
          <w:lang w:val="en-GB"/>
        </w:rPr>
      </w:pPr>
      <w:r w:rsidRPr="008A7B44">
        <w:rPr>
          <w:rFonts w:ascii="Arial" w:eastAsia="Calibri" w:hAnsi="Arial" w:cs="Arial"/>
          <w:b/>
          <w:bCs/>
          <w:sz w:val="22"/>
          <w:szCs w:val="22"/>
          <w:lang w:val="en-GB"/>
        </w:rPr>
        <w:t>“Data Protection Legislation”</w:t>
      </w:r>
      <w:r w:rsidRPr="008A7B44">
        <w:rPr>
          <w:rFonts w:ascii="Arial" w:eastAsia="Calibri" w:hAnsi="Arial" w:cs="Arial"/>
          <w:sz w:val="22"/>
          <w:szCs w:val="22"/>
          <w:lang w:val="en-GB"/>
        </w:rPr>
        <w:t xml:space="preserve"> shall mean the General Data Protection Regulation (EU) 2016/679 (as applicable)</w:t>
      </w:r>
      <w:r w:rsidR="00FC7F6A">
        <w:rPr>
          <w:rFonts w:ascii="Arial" w:eastAsia="Calibri" w:hAnsi="Arial" w:cs="Arial"/>
          <w:sz w:val="22"/>
          <w:szCs w:val="22"/>
          <w:lang w:val="en-GB"/>
        </w:rPr>
        <w:t>,</w:t>
      </w:r>
      <w:r w:rsidRPr="008A7B44">
        <w:rPr>
          <w:rFonts w:ascii="Arial" w:eastAsia="Calibri" w:hAnsi="Arial" w:cs="Arial"/>
          <w:sz w:val="22"/>
          <w:szCs w:val="22"/>
          <w:lang w:val="en-GB"/>
        </w:rPr>
        <w:t xml:space="preserve"> </w:t>
      </w:r>
      <w:r w:rsidR="00FC7F6A">
        <w:rPr>
          <w:rFonts w:ascii="Arial" w:eastAsia="Calibri" w:hAnsi="Arial" w:cs="Arial"/>
          <w:sz w:val="22"/>
          <w:szCs w:val="22"/>
        </w:rPr>
        <w:t>the Data Protection Act 2018 and the UK GDPR (as defined in the Data Protection Act 2018)</w:t>
      </w:r>
      <w:r w:rsidR="00FC7F6A" w:rsidRPr="007E3727">
        <w:rPr>
          <w:rFonts w:ascii="Arial" w:eastAsia="Calibri" w:hAnsi="Arial" w:cs="Arial"/>
          <w:sz w:val="22"/>
          <w:szCs w:val="22"/>
        </w:rPr>
        <w:t xml:space="preserve"> </w:t>
      </w:r>
      <w:r w:rsidRPr="008A7B44">
        <w:rPr>
          <w:rFonts w:ascii="Arial" w:eastAsia="Calibri" w:hAnsi="Arial" w:cs="Arial"/>
          <w:sz w:val="22"/>
          <w:szCs w:val="22"/>
          <w:lang w:val="en-GB"/>
        </w:rPr>
        <w:t>and any other relevant laws relating to the protection of personal data and the privacy of individuals;</w:t>
      </w:r>
      <w:r w:rsidRPr="008A7B44">
        <w:rPr>
          <w:rFonts w:ascii="Arial" w:eastAsia="Calibri" w:hAnsi="Arial" w:cs="Arial"/>
          <w:caps/>
          <w:sz w:val="22"/>
          <w:szCs w:val="22"/>
          <w:lang w:val="en-GB"/>
        </w:rPr>
        <w:t xml:space="preserve"> </w:t>
      </w:r>
    </w:p>
    <w:p w14:paraId="5ACD2932" w14:textId="77777777" w:rsidR="00255C82" w:rsidRPr="008A7B44" w:rsidRDefault="00255C82" w:rsidP="008A7B44">
      <w:pPr>
        <w:pStyle w:val="NoSpacing"/>
        <w:ind w:left="709"/>
        <w:jc w:val="both"/>
        <w:rPr>
          <w:rFonts w:ascii="Arial" w:eastAsia="Calibri" w:hAnsi="Arial" w:cs="Arial"/>
          <w:b/>
          <w:bCs/>
          <w:caps/>
          <w:sz w:val="22"/>
          <w:szCs w:val="22"/>
          <w:lang w:val="en-GB"/>
        </w:rPr>
      </w:pPr>
    </w:p>
    <w:p w14:paraId="0BB256B5" w14:textId="77777777" w:rsidR="00255C82" w:rsidRPr="008A7B44" w:rsidRDefault="00255C82" w:rsidP="008A7B44">
      <w:pPr>
        <w:pStyle w:val="NoSpacing"/>
        <w:ind w:left="709"/>
        <w:jc w:val="both"/>
        <w:rPr>
          <w:rFonts w:ascii="Arial" w:hAnsi="Arial" w:cs="Arial"/>
          <w:sz w:val="22"/>
          <w:szCs w:val="22"/>
          <w:lang w:val="en-GB"/>
        </w:rPr>
      </w:pPr>
      <w:r w:rsidRPr="008A7B44">
        <w:rPr>
          <w:rFonts w:ascii="Arial" w:eastAsia="Calibri" w:hAnsi="Arial" w:cs="Arial"/>
          <w:b/>
          <w:bCs/>
          <w:caps/>
          <w:sz w:val="22"/>
          <w:szCs w:val="22"/>
          <w:lang w:val="en-GB"/>
        </w:rPr>
        <w:t>“</w:t>
      </w:r>
      <w:r w:rsidRPr="008A7B44">
        <w:rPr>
          <w:rFonts w:ascii="Arial" w:eastAsia="Calibri" w:hAnsi="Arial" w:cs="Arial"/>
          <w:b/>
          <w:bCs/>
          <w:sz w:val="22"/>
          <w:szCs w:val="22"/>
          <w:lang w:val="en-GB"/>
        </w:rPr>
        <w:t>Data Subject</w:t>
      </w:r>
      <w:r w:rsidRPr="008A7B44">
        <w:rPr>
          <w:rFonts w:ascii="Arial" w:eastAsia="Calibri" w:hAnsi="Arial" w:cs="Arial"/>
          <w:b/>
          <w:bCs/>
          <w:caps/>
          <w:sz w:val="22"/>
          <w:szCs w:val="22"/>
          <w:lang w:val="en-GB"/>
        </w:rPr>
        <w:t>”, “</w:t>
      </w:r>
      <w:r w:rsidRPr="008A7B44">
        <w:rPr>
          <w:rFonts w:ascii="Arial" w:eastAsia="Calibri" w:hAnsi="Arial" w:cs="Arial"/>
          <w:b/>
          <w:bCs/>
          <w:sz w:val="22"/>
          <w:szCs w:val="22"/>
          <w:lang w:val="en-GB"/>
        </w:rPr>
        <w:t>Personal Data</w:t>
      </w:r>
      <w:r w:rsidRPr="008A7B44">
        <w:rPr>
          <w:rFonts w:ascii="Arial" w:eastAsia="Calibri" w:hAnsi="Arial" w:cs="Arial"/>
          <w:b/>
          <w:bCs/>
          <w:caps/>
          <w:sz w:val="22"/>
          <w:szCs w:val="22"/>
          <w:lang w:val="en-GB"/>
        </w:rPr>
        <w:t>”, “</w:t>
      </w:r>
      <w:r w:rsidRPr="008A7B44">
        <w:rPr>
          <w:rFonts w:ascii="Arial" w:eastAsia="Calibri" w:hAnsi="Arial" w:cs="Arial"/>
          <w:b/>
          <w:bCs/>
          <w:sz w:val="22"/>
          <w:szCs w:val="22"/>
          <w:lang w:val="en-GB"/>
        </w:rPr>
        <w:t xml:space="preserve">Process” </w:t>
      </w:r>
      <w:r w:rsidRPr="008A7B44">
        <w:rPr>
          <w:rFonts w:ascii="Arial" w:eastAsia="Calibri" w:hAnsi="Arial" w:cs="Arial"/>
          <w:sz w:val="22"/>
          <w:szCs w:val="22"/>
          <w:lang w:val="en-GB"/>
        </w:rPr>
        <w:t>and</w:t>
      </w:r>
      <w:r w:rsidRPr="008A7B44">
        <w:rPr>
          <w:rFonts w:ascii="Arial" w:eastAsia="Calibri" w:hAnsi="Arial" w:cs="Arial"/>
          <w:b/>
          <w:bCs/>
          <w:sz w:val="22"/>
          <w:szCs w:val="22"/>
          <w:lang w:val="en-GB"/>
        </w:rPr>
        <w:t xml:space="preserve"> Processing” </w:t>
      </w:r>
      <w:r w:rsidRPr="008A7B44">
        <w:rPr>
          <w:rFonts w:ascii="Arial" w:eastAsia="Calibri" w:hAnsi="Arial" w:cs="Arial"/>
          <w:sz w:val="22"/>
          <w:szCs w:val="22"/>
          <w:lang w:val="en-GB"/>
        </w:rPr>
        <w:t>shall</w:t>
      </w:r>
      <w:r w:rsidRPr="008A7B44">
        <w:rPr>
          <w:rFonts w:ascii="Arial" w:eastAsia="Calibri" w:hAnsi="Arial" w:cs="Arial"/>
          <w:b/>
          <w:bCs/>
          <w:caps/>
          <w:sz w:val="22"/>
          <w:szCs w:val="22"/>
          <w:lang w:val="en-GB"/>
        </w:rPr>
        <w:t xml:space="preserve"> </w:t>
      </w:r>
      <w:r w:rsidRPr="008A7B44">
        <w:rPr>
          <w:rFonts w:ascii="Arial" w:eastAsia="Calibri" w:hAnsi="Arial" w:cs="Arial"/>
          <w:sz w:val="22"/>
          <w:szCs w:val="22"/>
          <w:lang w:val="en-GB"/>
        </w:rPr>
        <w:t>have the same meaning as in the Data Protection Legislation;</w:t>
      </w:r>
    </w:p>
    <w:p w14:paraId="53B514AD" w14:textId="77777777" w:rsidR="00255C82" w:rsidRPr="008A7B44" w:rsidRDefault="00255C82" w:rsidP="008A7B44">
      <w:pPr>
        <w:pStyle w:val="NoSpacing"/>
        <w:ind w:left="709"/>
        <w:jc w:val="both"/>
        <w:rPr>
          <w:rFonts w:ascii="Arial" w:eastAsia="Calibri" w:hAnsi="Arial" w:cs="Arial"/>
          <w:b/>
          <w:bCs/>
          <w:sz w:val="22"/>
          <w:szCs w:val="22"/>
          <w:lang w:val="en-GB"/>
        </w:rPr>
      </w:pPr>
    </w:p>
    <w:p w14:paraId="64E71028" w14:textId="77777777" w:rsidR="00255C82" w:rsidRPr="008A7B44" w:rsidRDefault="00255C82" w:rsidP="008A7B44">
      <w:pPr>
        <w:pStyle w:val="NoSpacing"/>
        <w:ind w:left="709"/>
        <w:jc w:val="both"/>
        <w:rPr>
          <w:rFonts w:ascii="Arial" w:hAnsi="Arial" w:cs="Arial"/>
          <w:sz w:val="22"/>
          <w:szCs w:val="22"/>
          <w:lang w:val="en-GB"/>
        </w:rPr>
      </w:pPr>
      <w:r w:rsidRPr="008A7B44">
        <w:rPr>
          <w:rFonts w:ascii="Arial" w:eastAsia="Calibri" w:hAnsi="Arial" w:cs="Arial"/>
          <w:b/>
          <w:bCs/>
          <w:sz w:val="22"/>
          <w:szCs w:val="22"/>
          <w:lang w:val="en-GB"/>
        </w:rPr>
        <w:t xml:space="preserve">“DPIA” </w:t>
      </w:r>
      <w:r w:rsidRPr="008A7B44">
        <w:rPr>
          <w:rFonts w:ascii="Arial" w:eastAsia="Calibri" w:hAnsi="Arial" w:cs="Arial"/>
          <w:sz w:val="22"/>
          <w:szCs w:val="22"/>
          <w:lang w:val="en-GB"/>
        </w:rPr>
        <w:t>means a data privacy impact assessment;</w:t>
      </w:r>
    </w:p>
    <w:p w14:paraId="0F63AA2C" w14:textId="77777777" w:rsidR="00255C82" w:rsidRPr="008A7B44" w:rsidRDefault="00255C82" w:rsidP="008A7B44">
      <w:pPr>
        <w:pStyle w:val="NoSpacing"/>
        <w:ind w:left="709"/>
        <w:jc w:val="both"/>
        <w:rPr>
          <w:rFonts w:ascii="Arial" w:eastAsia="Calibri" w:hAnsi="Arial" w:cs="Arial"/>
          <w:b/>
          <w:bCs/>
          <w:sz w:val="22"/>
          <w:szCs w:val="22"/>
          <w:lang w:val="en-GB"/>
        </w:rPr>
      </w:pPr>
    </w:p>
    <w:p w14:paraId="7D841314" w14:textId="3A094D80" w:rsidR="00255C82" w:rsidRPr="008A7B44" w:rsidRDefault="0067787D" w:rsidP="008A7B44">
      <w:pPr>
        <w:pStyle w:val="NoSpacing"/>
        <w:ind w:left="709"/>
        <w:jc w:val="both"/>
        <w:rPr>
          <w:rFonts w:ascii="Arial" w:hAnsi="Arial" w:cs="Arial"/>
          <w:sz w:val="22"/>
          <w:szCs w:val="22"/>
          <w:lang w:val="en-GB"/>
        </w:rPr>
      </w:pPr>
      <w:r>
        <w:rPr>
          <w:rFonts w:ascii="Arial" w:eastAsia="Calibri" w:hAnsi="Arial" w:cs="Arial"/>
          <w:b/>
          <w:bCs/>
          <w:sz w:val="22"/>
          <w:szCs w:val="22"/>
          <w:lang w:val="en-GB"/>
        </w:rPr>
        <w:t>“</w:t>
      </w:r>
      <w:r w:rsidR="00255C82" w:rsidRPr="008A7B44">
        <w:rPr>
          <w:rFonts w:ascii="Arial" w:eastAsia="Calibri" w:hAnsi="Arial" w:cs="Arial"/>
          <w:b/>
          <w:bCs/>
          <w:sz w:val="22"/>
          <w:szCs w:val="22"/>
          <w:lang w:val="en-GB"/>
        </w:rPr>
        <w:t>Principal Agreement”</w:t>
      </w:r>
      <w:r w:rsidR="00255C82" w:rsidRPr="008A7B44">
        <w:rPr>
          <w:rFonts w:ascii="Arial" w:eastAsia="Calibri" w:hAnsi="Arial" w:cs="Arial"/>
          <w:sz w:val="22"/>
          <w:szCs w:val="22"/>
          <w:lang w:val="en-GB"/>
        </w:rPr>
        <w:t xml:space="preserve"> means the agreement between the Controller and the Processor in respect of the provision of the Services;</w:t>
      </w:r>
    </w:p>
    <w:p w14:paraId="4EDCCFD7" w14:textId="77777777" w:rsidR="00255C82" w:rsidRPr="008A7B44" w:rsidRDefault="00255C82" w:rsidP="008A7B44">
      <w:pPr>
        <w:pStyle w:val="NoSpacing"/>
        <w:ind w:left="709"/>
        <w:jc w:val="both"/>
        <w:rPr>
          <w:rFonts w:ascii="Arial" w:eastAsia="Calibri" w:hAnsi="Arial" w:cs="Arial"/>
          <w:b/>
          <w:bCs/>
          <w:sz w:val="22"/>
          <w:szCs w:val="22"/>
          <w:lang w:val="en-GB"/>
        </w:rPr>
      </w:pPr>
    </w:p>
    <w:p w14:paraId="081E4267" w14:textId="77777777" w:rsidR="00255C82" w:rsidRPr="008A7B44" w:rsidRDefault="00255C82" w:rsidP="008A7B44">
      <w:pPr>
        <w:pStyle w:val="NoSpacing"/>
        <w:ind w:left="709"/>
        <w:jc w:val="both"/>
        <w:rPr>
          <w:rFonts w:ascii="Arial" w:hAnsi="Arial" w:cs="Arial"/>
          <w:sz w:val="22"/>
          <w:szCs w:val="22"/>
          <w:lang w:val="en-GB"/>
        </w:rPr>
      </w:pPr>
      <w:r w:rsidRPr="008A7B44">
        <w:rPr>
          <w:rFonts w:ascii="Arial" w:eastAsia="Calibri" w:hAnsi="Arial" w:cs="Arial"/>
          <w:b/>
          <w:bCs/>
          <w:sz w:val="22"/>
          <w:szCs w:val="22"/>
          <w:lang w:val="en-GB"/>
        </w:rPr>
        <w:t>“Processor”</w:t>
      </w:r>
      <w:r w:rsidRPr="008A7B44">
        <w:rPr>
          <w:rFonts w:ascii="Arial" w:eastAsia="Calibri" w:hAnsi="Arial" w:cs="Arial"/>
          <w:sz w:val="22"/>
          <w:szCs w:val="22"/>
          <w:lang w:val="en-GB"/>
        </w:rPr>
        <w:t xml:space="preserve"> means the Service Provider as set out in the Principal Agreement;</w:t>
      </w:r>
    </w:p>
    <w:p w14:paraId="0BE60DFD" w14:textId="77777777" w:rsidR="00255C82" w:rsidRPr="008A7B44" w:rsidRDefault="00255C82" w:rsidP="008A7B44">
      <w:pPr>
        <w:pStyle w:val="NoSpacing"/>
        <w:ind w:left="709"/>
        <w:jc w:val="both"/>
        <w:rPr>
          <w:rFonts w:ascii="Arial" w:eastAsia="Calibri" w:hAnsi="Arial" w:cs="Arial"/>
          <w:b/>
          <w:bCs/>
          <w:sz w:val="22"/>
          <w:szCs w:val="22"/>
          <w:lang w:val="en-GB"/>
        </w:rPr>
      </w:pPr>
    </w:p>
    <w:p w14:paraId="13B3489A" w14:textId="77777777" w:rsidR="00255C82" w:rsidRPr="008A7B44" w:rsidRDefault="00255C82" w:rsidP="008A7B44">
      <w:pPr>
        <w:pStyle w:val="NoSpacing"/>
        <w:ind w:left="709"/>
        <w:jc w:val="both"/>
        <w:rPr>
          <w:rFonts w:ascii="Arial" w:eastAsia="Calibri" w:hAnsi="Arial" w:cs="Arial"/>
          <w:sz w:val="22"/>
          <w:szCs w:val="22"/>
          <w:lang w:val="en-GB"/>
        </w:rPr>
      </w:pPr>
      <w:r w:rsidRPr="008A7B44">
        <w:rPr>
          <w:rFonts w:ascii="Arial" w:eastAsia="Calibri" w:hAnsi="Arial" w:cs="Arial"/>
          <w:b/>
          <w:bCs/>
          <w:sz w:val="22"/>
          <w:szCs w:val="22"/>
          <w:lang w:val="en-GB"/>
        </w:rPr>
        <w:t>“Services”</w:t>
      </w:r>
      <w:r w:rsidRPr="008A7B44">
        <w:rPr>
          <w:rFonts w:ascii="Arial" w:eastAsia="Calibri" w:hAnsi="Arial" w:cs="Arial"/>
          <w:sz w:val="22"/>
          <w:szCs w:val="22"/>
          <w:lang w:val="en-GB"/>
        </w:rPr>
        <w:t xml:space="preserve"> means the services provided under the Principal Agreement.</w:t>
      </w:r>
    </w:p>
    <w:p w14:paraId="5FF4FD6E" w14:textId="77777777" w:rsidR="00255C82" w:rsidRPr="008A7B44" w:rsidRDefault="00255C82" w:rsidP="004C775A">
      <w:pPr>
        <w:pStyle w:val="NoSpacing"/>
        <w:ind w:firstLine="720"/>
        <w:jc w:val="both"/>
        <w:rPr>
          <w:rFonts w:ascii="Arial" w:eastAsia="Calibri" w:hAnsi="Arial" w:cs="Arial"/>
          <w:sz w:val="22"/>
          <w:szCs w:val="22"/>
          <w:lang w:val="en-GB"/>
        </w:rPr>
      </w:pPr>
    </w:p>
    <w:p w14:paraId="54AB5BB9" w14:textId="77777777" w:rsidR="00255C82"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Clause and Exhibit headings shall not affect the interpretation of this Addendum.</w:t>
      </w:r>
    </w:p>
    <w:p w14:paraId="4CEA9E39" w14:textId="77777777" w:rsidR="00255C82" w:rsidRPr="008A7B44" w:rsidRDefault="00255C82" w:rsidP="004C775A">
      <w:pPr>
        <w:pStyle w:val="NoSpacing"/>
        <w:ind w:left="737"/>
        <w:jc w:val="both"/>
        <w:rPr>
          <w:rFonts w:ascii="Arial" w:eastAsia="Calibri" w:hAnsi="Arial" w:cs="Arial"/>
          <w:sz w:val="22"/>
          <w:szCs w:val="22"/>
          <w:lang w:val="en-GB"/>
        </w:rPr>
      </w:pPr>
    </w:p>
    <w:p w14:paraId="5FC4DEA0" w14:textId="77777777" w:rsidR="00255C82"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 xml:space="preserve">References to clauses and Exhibits are to clauses of and Exhibits to this Addendum and references to paragraphs and Parts are to paragraphs and Parts of the relevant Exhibit.  </w:t>
      </w:r>
    </w:p>
    <w:p w14:paraId="1E9D8BE0" w14:textId="77777777" w:rsidR="00255C82" w:rsidRPr="008A7B44" w:rsidRDefault="00255C82" w:rsidP="004C775A">
      <w:pPr>
        <w:pStyle w:val="NoSpacing"/>
        <w:jc w:val="both"/>
        <w:rPr>
          <w:rFonts w:ascii="Arial" w:eastAsia="Calibri" w:hAnsi="Arial" w:cs="Arial"/>
          <w:sz w:val="22"/>
          <w:szCs w:val="22"/>
          <w:lang w:val="en-GB"/>
        </w:rPr>
      </w:pPr>
    </w:p>
    <w:p w14:paraId="1D0BCB7F" w14:textId="77777777" w:rsidR="00255C82"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 xml:space="preserve">The Exhibits form part of this Addendum and shall have effect as if set out in full in the body of this Addendum. Any reference to this Addendum includes the Exhibits. </w:t>
      </w:r>
    </w:p>
    <w:p w14:paraId="688A86AC" w14:textId="77777777" w:rsidR="00255C82" w:rsidRPr="008A7B44" w:rsidRDefault="00255C82" w:rsidP="004C775A">
      <w:pPr>
        <w:pStyle w:val="NoSpacing"/>
        <w:jc w:val="both"/>
        <w:rPr>
          <w:rFonts w:ascii="Arial" w:eastAsia="Calibri" w:hAnsi="Arial" w:cs="Arial"/>
          <w:sz w:val="22"/>
          <w:szCs w:val="22"/>
          <w:lang w:val="en-GB"/>
        </w:rPr>
      </w:pPr>
    </w:p>
    <w:p w14:paraId="255D75E3" w14:textId="77777777" w:rsidR="00255C82"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 xml:space="preserve">A reference to “this Addendum” or to any other agreement or document referred to in this Addendum is a reference to this Addendum or such other agreement or document as varied, superseded or novated (in each case, other than in breach of the provisions of this Addendum or the provisions of the agreement or document in question, as appropriate) from time to time. </w:t>
      </w:r>
    </w:p>
    <w:p w14:paraId="0D80538B" w14:textId="77777777" w:rsidR="00255C82" w:rsidRPr="008A7B44" w:rsidRDefault="00255C82" w:rsidP="004C775A">
      <w:pPr>
        <w:pStyle w:val="NoSpacing"/>
        <w:jc w:val="both"/>
        <w:rPr>
          <w:rFonts w:ascii="Arial" w:eastAsia="Calibri" w:hAnsi="Arial" w:cs="Arial"/>
          <w:sz w:val="22"/>
          <w:szCs w:val="22"/>
          <w:lang w:val="en-GB"/>
        </w:rPr>
      </w:pPr>
    </w:p>
    <w:p w14:paraId="0F11B951" w14:textId="77777777" w:rsidR="00255C82"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 xml:space="preserve">Unless the context otherwise requires, words in the singular shall include the plural and, in the plural, shall include the singular.  </w:t>
      </w:r>
    </w:p>
    <w:p w14:paraId="35FF0648" w14:textId="77777777" w:rsidR="00255C82" w:rsidRPr="008A7B44" w:rsidRDefault="00255C82" w:rsidP="004C775A">
      <w:pPr>
        <w:pStyle w:val="NoSpacing"/>
        <w:jc w:val="both"/>
        <w:rPr>
          <w:rFonts w:ascii="Arial" w:eastAsia="Calibri" w:hAnsi="Arial" w:cs="Arial"/>
          <w:sz w:val="22"/>
          <w:szCs w:val="22"/>
          <w:lang w:val="en-GB"/>
        </w:rPr>
      </w:pPr>
    </w:p>
    <w:p w14:paraId="13A0D84B" w14:textId="77777777" w:rsidR="00255C82"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 xml:space="preserve">Unless the context otherwise requires, a reference to one gender shall include a reference to the other genders.  </w:t>
      </w:r>
    </w:p>
    <w:p w14:paraId="1C966A73" w14:textId="77777777" w:rsidR="00255C82" w:rsidRPr="008A7B44" w:rsidRDefault="00255C82" w:rsidP="004C775A">
      <w:pPr>
        <w:pStyle w:val="NoSpacing"/>
        <w:jc w:val="both"/>
        <w:rPr>
          <w:rFonts w:ascii="Arial" w:eastAsia="Calibri" w:hAnsi="Arial" w:cs="Arial"/>
          <w:sz w:val="22"/>
          <w:szCs w:val="22"/>
          <w:lang w:val="en-GB"/>
        </w:rPr>
      </w:pPr>
    </w:p>
    <w:p w14:paraId="517E6FE7" w14:textId="77777777" w:rsidR="00255C82"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 xml:space="preserve">A "person" includes a natural person, corporate or unincorporated body (whether or not having a separate legal personality). </w:t>
      </w:r>
    </w:p>
    <w:p w14:paraId="7A97DE9C" w14:textId="77777777" w:rsidR="00255C82" w:rsidRPr="008A7B44" w:rsidRDefault="00255C82" w:rsidP="004C775A">
      <w:pPr>
        <w:pStyle w:val="NoSpacing"/>
        <w:jc w:val="both"/>
        <w:rPr>
          <w:rFonts w:ascii="Arial" w:eastAsia="Calibri" w:hAnsi="Arial" w:cs="Arial"/>
          <w:sz w:val="22"/>
          <w:szCs w:val="22"/>
          <w:lang w:val="en-GB"/>
        </w:rPr>
      </w:pPr>
    </w:p>
    <w:p w14:paraId="2F4403E1" w14:textId="77777777" w:rsidR="00255C82"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lastRenderedPageBreak/>
        <w:t xml:space="preserve">A reference to a “party” means an original party to this Addendum together with, in each case, their respective personal representatives, successors and permitted assigns. </w:t>
      </w:r>
    </w:p>
    <w:p w14:paraId="5F55964B" w14:textId="77777777" w:rsidR="00255C82" w:rsidRPr="008A7B44" w:rsidRDefault="00255C82" w:rsidP="004C775A">
      <w:pPr>
        <w:pStyle w:val="NoSpacing"/>
        <w:jc w:val="both"/>
        <w:rPr>
          <w:rFonts w:ascii="Arial" w:eastAsia="Calibri" w:hAnsi="Arial" w:cs="Arial"/>
          <w:sz w:val="22"/>
          <w:szCs w:val="22"/>
          <w:lang w:val="en-GB"/>
        </w:rPr>
      </w:pPr>
    </w:p>
    <w:p w14:paraId="7173A6FE" w14:textId="77777777" w:rsidR="00255C82"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 xml:space="preserve">A reference to "writing" or "written" includes faxes and other electronic form. </w:t>
      </w:r>
    </w:p>
    <w:p w14:paraId="58D69EB6" w14:textId="77777777" w:rsidR="00AC193C" w:rsidRDefault="00AC193C" w:rsidP="008A7B44">
      <w:pPr>
        <w:pStyle w:val="NoSpacing"/>
        <w:ind w:left="737"/>
        <w:jc w:val="both"/>
        <w:rPr>
          <w:rFonts w:ascii="Arial" w:eastAsia="Calibri" w:hAnsi="Arial" w:cs="Arial"/>
          <w:sz w:val="22"/>
          <w:szCs w:val="22"/>
          <w:lang w:val="en-GB"/>
        </w:rPr>
      </w:pPr>
    </w:p>
    <w:p w14:paraId="7CDA3FC0" w14:textId="746B70E3" w:rsidR="00255C82"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Any words following the terms "including", " include"," in particular" or "for example" or any similar expression shall be construed as illustrative and shall not limit the sense of the words, description, definition, phrase or term preceding those terms.</w:t>
      </w:r>
    </w:p>
    <w:p w14:paraId="5BCCB517" w14:textId="77777777" w:rsidR="00255C82" w:rsidRPr="008A7B44" w:rsidRDefault="00255C82" w:rsidP="004C775A">
      <w:pPr>
        <w:pStyle w:val="NoSpacing"/>
        <w:jc w:val="both"/>
        <w:rPr>
          <w:rFonts w:ascii="Arial" w:eastAsia="Calibri" w:hAnsi="Arial" w:cs="Arial"/>
          <w:sz w:val="22"/>
          <w:szCs w:val="22"/>
          <w:lang w:val="en-GB"/>
        </w:rPr>
      </w:pPr>
      <w:r w:rsidRPr="008A7B44">
        <w:rPr>
          <w:rFonts w:ascii="Arial" w:eastAsia="Calibri" w:hAnsi="Arial" w:cs="Arial"/>
          <w:sz w:val="22"/>
          <w:szCs w:val="22"/>
          <w:lang w:val="en-GB"/>
        </w:rPr>
        <w:t xml:space="preserve"> </w:t>
      </w:r>
    </w:p>
    <w:p w14:paraId="574C156F" w14:textId="77777777" w:rsidR="00255C82"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 xml:space="preserve">Where the context permits, “other” and “otherwise” are illustrative and shall not limit the sense of the words preceding them. </w:t>
      </w:r>
    </w:p>
    <w:p w14:paraId="1CDF3A9D" w14:textId="77777777" w:rsidR="00255C82" w:rsidRPr="008A7B44" w:rsidRDefault="00255C82" w:rsidP="004C775A">
      <w:pPr>
        <w:pStyle w:val="NoSpacing"/>
        <w:jc w:val="both"/>
        <w:rPr>
          <w:rFonts w:ascii="Arial" w:eastAsia="Calibri" w:hAnsi="Arial" w:cs="Arial"/>
          <w:sz w:val="22"/>
          <w:szCs w:val="22"/>
          <w:lang w:val="en-GB"/>
        </w:rPr>
      </w:pPr>
    </w:p>
    <w:p w14:paraId="3AD8531B" w14:textId="77777777" w:rsidR="00255C82"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A reference to a statute or statutory provision is a reference to it as amended, extended or re-enacted from time to time provided that, as between the parties, no such amendment, extension or re-enactment made after this Addendum shall apply for the purposes of this Addendum to the extent that it would impose any new or extended obligation, liability or restriction on, or otherwise adversely affect the rights of, any party.</w:t>
      </w:r>
    </w:p>
    <w:p w14:paraId="17F903E2" w14:textId="77777777" w:rsidR="00255C82" w:rsidRPr="008A7B44" w:rsidRDefault="00255C82" w:rsidP="004C775A">
      <w:pPr>
        <w:pStyle w:val="NoSpacing"/>
        <w:jc w:val="both"/>
        <w:rPr>
          <w:rFonts w:ascii="Arial" w:eastAsia="Calibri" w:hAnsi="Arial" w:cs="Arial"/>
          <w:sz w:val="22"/>
          <w:szCs w:val="22"/>
          <w:lang w:val="en-GB"/>
        </w:rPr>
      </w:pPr>
    </w:p>
    <w:p w14:paraId="4716BD1C" w14:textId="77777777" w:rsidR="00255C82"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A reference to a statute or statutory provision shall include all subordinate legislation made from time to time under that statute or statutory provision.</w:t>
      </w:r>
    </w:p>
    <w:p w14:paraId="4E61A400" w14:textId="77777777" w:rsidR="00255C82" w:rsidRPr="008A7B44" w:rsidRDefault="00255C82" w:rsidP="004C775A">
      <w:pPr>
        <w:pStyle w:val="NoSpacing"/>
        <w:jc w:val="both"/>
        <w:rPr>
          <w:rFonts w:ascii="Arial" w:eastAsia="Calibri" w:hAnsi="Arial" w:cs="Arial"/>
          <w:sz w:val="22"/>
          <w:szCs w:val="22"/>
          <w:lang w:val="en-GB"/>
        </w:rPr>
      </w:pPr>
    </w:p>
    <w:p w14:paraId="12DD831F" w14:textId="77777777" w:rsidR="00255C82"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Any obligation on a party not to do something includes an obligation not to allow that thing to be done.</w:t>
      </w:r>
    </w:p>
    <w:p w14:paraId="56FBFE0C" w14:textId="77777777" w:rsidR="00255C82" w:rsidRPr="00985527" w:rsidRDefault="00255C82" w:rsidP="004C775A">
      <w:pPr>
        <w:pStyle w:val="ListParagraph"/>
        <w:jc w:val="both"/>
        <w:rPr>
          <w:rFonts w:ascii="Arial" w:eastAsia="Calibri" w:hAnsi="Arial" w:cs="Arial"/>
          <w:b/>
          <w:bCs/>
          <w:caps/>
          <w:sz w:val="22"/>
          <w:szCs w:val="22"/>
        </w:rPr>
      </w:pPr>
    </w:p>
    <w:p w14:paraId="1C4DFEA2" w14:textId="77777777" w:rsidR="00255C82" w:rsidRPr="008A7B44" w:rsidRDefault="00255C82" w:rsidP="008A7B44">
      <w:pPr>
        <w:pStyle w:val="NoSpacing"/>
        <w:numPr>
          <w:ilvl w:val="0"/>
          <w:numId w:val="25"/>
        </w:numPr>
        <w:ind w:left="709" w:hanging="709"/>
        <w:jc w:val="both"/>
        <w:rPr>
          <w:rFonts w:ascii="Arial" w:eastAsia="Calibri" w:hAnsi="Arial" w:cs="Arial"/>
          <w:sz w:val="22"/>
          <w:szCs w:val="22"/>
          <w:lang w:val="en-GB"/>
        </w:rPr>
      </w:pPr>
      <w:r w:rsidRPr="008A7B44">
        <w:rPr>
          <w:rFonts w:ascii="Arial" w:eastAsia="Calibri" w:hAnsi="Arial" w:cs="Arial"/>
          <w:b/>
          <w:bCs/>
          <w:caps/>
          <w:sz w:val="22"/>
          <w:szCs w:val="22"/>
          <w:lang w:val="en-GB"/>
        </w:rPr>
        <w:t>CONSIDERATION</w:t>
      </w:r>
    </w:p>
    <w:p w14:paraId="772E5262" w14:textId="77777777" w:rsidR="00255C82" w:rsidRPr="008A7B44" w:rsidRDefault="00255C82" w:rsidP="004C775A">
      <w:pPr>
        <w:pStyle w:val="NoSpacing"/>
        <w:ind w:left="360"/>
        <w:jc w:val="both"/>
        <w:rPr>
          <w:rFonts w:ascii="Arial" w:eastAsia="Calibri" w:hAnsi="Arial" w:cs="Arial"/>
          <w:sz w:val="22"/>
          <w:szCs w:val="22"/>
          <w:lang w:val="en-GB"/>
        </w:rPr>
      </w:pPr>
    </w:p>
    <w:p w14:paraId="471B6905" w14:textId="77777777" w:rsidR="00255C82"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In consideration of the mutual covenants and agreements in the Principal Agreement and this Addendum and for other good and valuable consideration, the sufficiency of which is hereby acknowledged by the parties, the Controller and the Processor hereby agree in accordance with the terms of this Addendum.</w:t>
      </w:r>
    </w:p>
    <w:p w14:paraId="0198C28E" w14:textId="77777777" w:rsidR="00255C82" w:rsidRPr="008A7B44" w:rsidRDefault="00255C82" w:rsidP="004C775A">
      <w:pPr>
        <w:pStyle w:val="NoSpacing"/>
        <w:ind w:left="737"/>
        <w:jc w:val="both"/>
        <w:rPr>
          <w:rFonts w:ascii="Arial" w:eastAsia="Calibri" w:hAnsi="Arial" w:cs="Arial"/>
          <w:sz w:val="22"/>
          <w:szCs w:val="22"/>
          <w:lang w:val="en-GB"/>
        </w:rPr>
      </w:pPr>
    </w:p>
    <w:p w14:paraId="5C6C7DFA" w14:textId="77777777" w:rsidR="00255C82" w:rsidRPr="008A7B44" w:rsidRDefault="00255C82" w:rsidP="008A7B44">
      <w:pPr>
        <w:pStyle w:val="NoSpacing"/>
        <w:numPr>
          <w:ilvl w:val="0"/>
          <w:numId w:val="25"/>
        </w:numPr>
        <w:ind w:left="709" w:hanging="709"/>
        <w:jc w:val="both"/>
        <w:rPr>
          <w:rFonts w:ascii="Arial" w:eastAsia="Calibri" w:hAnsi="Arial" w:cs="Arial"/>
          <w:sz w:val="22"/>
          <w:szCs w:val="22"/>
          <w:lang w:val="en-GB"/>
        </w:rPr>
      </w:pPr>
      <w:r w:rsidRPr="008A7B44">
        <w:rPr>
          <w:rFonts w:ascii="Arial" w:eastAsia="Calibri" w:hAnsi="Arial" w:cs="Arial"/>
          <w:b/>
          <w:bCs/>
          <w:caps/>
          <w:sz w:val="22"/>
          <w:szCs w:val="22"/>
          <w:lang w:val="en-GB"/>
        </w:rPr>
        <w:t>THE PROCESSOR’S RESPONSIBILITIES</w:t>
      </w:r>
    </w:p>
    <w:p w14:paraId="4929C918" w14:textId="77777777" w:rsidR="00255C82" w:rsidRPr="00985527" w:rsidRDefault="00255C82" w:rsidP="004C775A">
      <w:pPr>
        <w:pStyle w:val="ListParagraph"/>
        <w:jc w:val="both"/>
        <w:rPr>
          <w:rFonts w:ascii="Arial" w:eastAsia="Calibri" w:hAnsi="Arial" w:cs="Arial"/>
          <w:sz w:val="22"/>
          <w:szCs w:val="22"/>
        </w:rPr>
      </w:pPr>
    </w:p>
    <w:p w14:paraId="63148AE3" w14:textId="5009B9C1" w:rsidR="00255C82"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The Processor will process Personal Data in accordance with the terms of this Addendum including the Controller’s written instructions from time to time in order to</w:t>
      </w:r>
      <w:r w:rsidR="00772122">
        <w:rPr>
          <w:rFonts w:ascii="Arial" w:eastAsia="Calibri" w:hAnsi="Arial" w:cs="Arial"/>
          <w:sz w:val="22"/>
          <w:szCs w:val="22"/>
          <w:lang w:val="en-GB"/>
        </w:rPr>
        <w:t>:</w:t>
      </w:r>
    </w:p>
    <w:p w14:paraId="26211942" w14:textId="77777777" w:rsidR="00255C82" w:rsidRPr="008A7B44" w:rsidRDefault="00255C82" w:rsidP="004C775A">
      <w:pPr>
        <w:pStyle w:val="NoSpacing"/>
        <w:ind w:left="737"/>
        <w:jc w:val="both"/>
        <w:rPr>
          <w:rFonts w:ascii="Arial" w:eastAsia="Calibri" w:hAnsi="Arial" w:cs="Arial"/>
          <w:sz w:val="22"/>
          <w:szCs w:val="22"/>
          <w:lang w:val="en-GB"/>
        </w:rPr>
      </w:pPr>
    </w:p>
    <w:p w14:paraId="5ED2B6F1" w14:textId="77777777" w:rsidR="00255C82" w:rsidRPr="008A7B44" w:rsidRDefault="00255C82" w:rsidP="004C775A">
      <w:pPr>
        <w:pStyle w:val="NoSpacing"/>
        <w:numPr>
          <w:ilvl w:val="2"/>
          <w:numId w:val="25"/>
        </w:numPr>
        <w:jc w:val="both"/>
        <w:rPr>
          <w:rFonts w:ascii="Arial" w:eastAsia="Calibri" w:hAnsi="Arial" w:cs="Arial"/>
          <w:sz w:val="22"/>
          <w:szCs w:val="22"/>
          <w:lang w:val="en-GB"/>
        </w:rPr>
      </w:pPr>
      <w:r w:rsidRPr="008A7B44">
        <w:rPr>
          <w:rFonts w:ascii="Arial" w:eastAsia="Calibri" w:hAnsi="Arial" w:cs="Arial"/>
          <w:sz w:val="22"/>
          <w:szCs w:val="22"/>
          <w:lang w:val="en-GB"/>
        </w:rPr>
        <w:t>provide the Services in accordance with the terms of the Principal Agreement;</w:t>
      </w:r>
    </w:p>
    <w:p w14:paraId="54C11DB5" w14:textId="77777777" w:rsidR="00255C82" w:rsidRPr="008A7B44" w:rsidRDefault="00255C82" w:rsidP="004C775A">
      <w:pPr>
        <w:pStyle w:val="NoSpacing"/>
        <w:jc w:val="both"/>
        <w:rPr>
          <w:rFonts w:ascii="Arial" w:eastAsia="Calibri" w:hAnsi="Arial" w:cs="Arial"/>
          <w:sz w:val="22"/>
          <w:szCs w:val="22"/>
          <w:lang w:val="en-GB"/>
        </w:rPr>
      </w:pPr>
    </w:p>
    <w:p w14:paraId="0F9D80A6" w14:textId="68EF89F3" w:rsidR="00734A1A" w:rsidRPr="008A7B44" w:rsidRDefault="00255C82" w:rsidP="004C775A">
      <w:pPr>
        <w:pStyle w:val="NoSpacing"/>
        <w:numPr>
          <w:ilvl w:val="2"/>
          <w:numId w:val="25"/>
        </w:numPr>
        <w:jc w:val="both"/>
        <w:rPr>
          <w:rFonts w:ascii="Arial" w:eastAsia="Calibri" w:hAnsi="Arial" w:cs="Arial"/>
          <w:sz w:val="22"/>
          <w:szCs w:val="22"/>
          <w:lang w:val="en-GB"/>
        </w:rPr>
      </w:pPr>
      <w:r w:rsidRPr="008A7B44">
        <w:rPr>
          <w:rFonts w:ascii="Arial" w:eastAsia="Calibri" w:hAnsi="Arial" w:cs="Arial"/>
          <w:sz w:val="22"/>
          <w:szCs w:val="22"/>
          <w:lang w:val="en-GB"/>
        </w:rPr>
        <w:t xml:space="preserve">comply with </w:t>
      </w:r>
      <w:r w:rsidR="0067787D">
        <w:rPr>
          <w:rFonts w:ascii="Arial" w:eastAsia="Calibri" w:hAnsi="Arial" w:cs="Arial"/>
          <w:sz w:val="22"/>
          <w:szCs w:val="22"/>
          <w:lang w:val="en-GB"/>
        </w:rPr>
        <w:t xml:space="preserve">applicable </w:t>
      </w:r>
      <w:r w:rsidRPr="008A7B44">
        <w:rPr>
          <w:rFonts w:ascii="Arial" w:eastAsia="Calibri" w:hAnsi="Arial" w:cs="Arial"/>
          <w:sz w:val="22"/>
          <w:szCs w:val="22"/>
          <w:lang w:val="en-GB"/>
        </w:rPr>
        <w:t>legal or regulatory obligations.</w:t>
      </w:r>
    </w:p>
    <w:p w14:paraId="285D1641" w14:textId="77777777" w:rsidR="00734A1A" w:rsidRPr="00985527" w:rsidRDefault="00734A1A" w:rsidP="004C775A">
      <w:pPr>
        <w:pStyle w:val="ListParagraph"/>
        <w:jc w:val="both"/>
        <w:rPr>
          <w:rFonts w:ascii="Arial" w:eastAsia="Calibri" w:hAnsi="Arial" w:cs="Arial"/>
          <w:sz w:val="22"/>
          <w:szCs w:val="22"/>
        </w:rPr>
      </w:pPr>
    </w:p>
    <w:p w14:paraId="162B8D10" w14:textId="77777777" w:rsidR="00734A1A"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The Processor shall:</w:t>
      </w:r>
    </w:p>
    <w:p w14:paraId="1FCF634D" w14:textId="77777777" w:rsidR="00734A1A" w:rsidRPr="008A7B44" w:rsidRDefault="00734A1A" w:rsidP="004C775A">
      <w:pPr>
        <w:pStyle w:val="NoSpacing"/>
        <w:ind w:left="737"/>
        <w:jc w:val="both"/>
        <w:rPr>
          <w:rFonts w:ascii="Arial" w:eastAsia="Calibri" w:hAnsi="Arial" w:cs="Arial"/>
          <w:sz w:val="22"/>
          <w:szCs w:val="22"/>
          <w:lang w:val="en-GB"/>
        </w:rPr>
      </w:pPr>
    </w:p>
    <w:p w14:paraId="72213532" w14:textId="77777777" w:rsidR="00734A1A" w:rsidRPr="008A7B44" w:rsidRDefault="00255C82" w:rsidP="004C775A">
      <w:pPr>
        <w:pStyle w:val="NoSpacing"/>
        <w:numPr>
          <w:ilvl w:val="2"/>
          <w:numId w:val="25"/>
        </w:numPr>
        <w:jc w:val="both"/>
        <w:rPr>
          <w:rFonts w:ascii="Arial" w:eastAsia="Calibri" w:hAnsi="Arial" w:cs="Arial"/>
          <w:sz w:val="22"/>
          <w:szCs w:val="22"/>
          <w:lang w:val="en-GB"/>
        </w:rPr>
      </w:pPr>
      <w:r w:rsidRPr="008A7B44">
        <w:rPr>
          <w:rFonts w:ascii="Arial" w:eastAsia="Calibri" w:hAnsi="Arial" w:cs="Arial"/>
          <w:sz w:val="22"/>
          <w:szCs w:val="22"/>
          <w:lang w:val="en-GB"/>
        </w:rPr>
        <w:t xml:space="preserve">inform the Controller </w:t>
      </w:r>
      <w:r w:rsidR="004C21CF" w:rsidRPr="008A7B44">
        <w:rPr>
          <w:rFonts w:ascii="Arial" w:eastAsia="Calibri" w:hAnsi="Arial" w:cs="Arial"/>
          <w:sz w:val="22"/>
          <w:szCs w:val="22"/>
          <w:lang w:val="en-GB"/>
        </w:rPr>
        <w:t>within two</w:t>
      </w:r>
      <w:r w:rsidRPr="008A7B44">
        <w:rPr>
          <w:rFonts w:ascii="Arial" w:eastAsia="Calibri" w:hAnsi="Arial" w:cs="Arial"/>
          <w:sz w:val="22"/>
          <w:szCs w:val="22"/>
          <w:lang w:val="en-GB"/>
        </w:rPr>
        <w:t xml:space="preserve"> (2) days following receipt of a request by a Data Subject for information under the Data Protection Legislation;</w:t>
      </w:r>
    </w:p>
    <w:p w14:paraId="7F02B027" w14:textId="77777777" w:rsidR="00734A1A" w:rsidRPr="008A7B44" w:rsidRDefault="00734A1A" w:rsidP="004C775A">
      <w:pPr>
        <w:pStyle w:val="NoSpacing"/>
        <w:ind w:left="1644"/>
        <w:jc w:val="both"/>
        <w:rPr>
          <w:rFonts w:ascii="Arial" w:eastAsia="Calibri" w:hAnsi="Arial" w:cs="Arial"/>
          <w:sz w:val="22"/>
          <w:szCs w:val="22"/>
          <w:lang w:val="en-GB"/>
        </w:rPr>
      </w:pPr>
    </w:p>
    <w:p w14:paraId="252CC513" w14:textId="77777777" w:rsidR="00734A1A" w:rsidRPr="008A7B44" w:rsidRDefault="00255C82" w:rsidP="004C775A">
      <w:pPr>
        <w:pStyle w:val="NoSpacing"/>
        <w:numPr>
          <w:ilvl w:val="2"/>
          <w:numId w:val="25"/>
        </w:numPr>
        <w:jc w:val="both"/>
        <w:rPr>
          <w:rFonts w:ascii="Arial" w:eastAsia="Calibri" w:hAnsi="Arial" w:cs="Arial"/>
          <w:sz w:val="22"/>
          <w:szCs w:val="22"/>
          <w:lang w:val="en-GB"/>
        </w:rPr>
      </w:pPr>
      <w:r w:rsidRPr="008A7B44">
        <w:rPr>
          <w:rFonts w:ascii="Arial" w:eastAsia="Calibri" w:hAnsi="Arial" w:cs="Arial"/>
          <w:sz w:val="22"/>
          <w:szCs w:val="22"/>
          <w:lang w:val="en-GB"/>
        </w:rPr>
        <w:t>engage sub-processors to carry out certain Processing of Personal Data and the ensure that obligations equivalent to the obligations set out in this Addendum are included in all contracts between the Processor and sub-processors who will be Processing Personal Data. The Processor shall remain liable for the compliance of such sub-processors with the requirements of this Addendum in relation to their Processing of Personal Data; and</w:t>
      </w:r>
    </w:p>
    <w:p w14:paraId="41913BF3" w14:textId="77777777" w:rsidR="00734A1A" w:rsidRPr="00985527" w:rsidRDefault="00734A1A" w:rsidP="004C775A">
      <w:pPr>
        <w:pStyle w:val="ListParagraph"/>
        <w:jc w:val="both"/>
        <w:rPr>
          <w:rFonts w:ascii="Arial" w:eastAsia="Calibri" w:hAnsi="Arial" w:cs="Arial"/>
          <w:sz w:val="22"/>
          <w:szCs w:val="22"/>
        </w:rPr>
      </w:pPr>
    </w:p>
    <w:p w14:paraId="7BB5AF24" w14:textId="77777777" w:rsidR="00734A1A" w:rsidRPr="008A7B44" w:rsidRDefault="00255C82" w:rsidP="004C775A">
      <w:pPr>
        <w:pStyle w:val="NoSpacing"/>
        <w:numPr>
          <w:ilvl w:val="2"/>
          <w:numId w:val="25"/>
        </w:numPr>
        <w:jc w:val="both"/>
        <w:rPr>
          <w:rFonts w:ascii="Arial" w:eastAsia="Calibri" w:hAnsi="Arial" w:cs="Arial"/>
          <w:sz w:val="22"/>
          <w:szCs w:val="22"/>
          <w:lang w:val="en-GB"/>
        </w:rPr>
      </w:pPr>
      <w:r w:rsidRPr="008A7B44">
        <w:rPr>
          <w:rFonts w:ascii="Arial" w:eastAsia="Calibri" w:hAnsi="Arial" w:cs="Arial"/>
          <w:sz w:val="22"/>
          <w:szCs w:val="22"/>
          <w:lang w:val="en-GB"/>
        </w:rPr>
        <w:t>ensure that any persons, staff or employees used by the Processor to Process Personal Data are subject to legally binding obligations of confidentiality in relation to the Personal Data</w:t>
      </w:r>
      <w:r w:rsidR="00734A1A" w:rsidRPr="008A7B44">
        <w:rPr>
          <w:rFonts w:ascii="Arial" w:eastAsia="Calibri" w:hAnsi="Arial" w:cs="Arial"/>
          <w:sz w:val="22"/>
          <w:szCs w:val="22"/>
          <w:lang w:val="en-GB"/>
        </w:rPr>
        <w:t>.</w:t>
      </w:r>
    </w:p>
    <w:p w14:paraId="040CFE6E" w14:textId="77777777" w:rsidR="00734A1A" w:rsidRPr="00985527" w:rsidRDefault="00734A1A" w:rsidP="004C775A">
      <w:pPr>
        <w:pStyle w:val="ListParagraph"/>
        <w:jc w:val="both"/>
        <w:rPr>
          <w:rFonts w:ascii="Arial" w:eastAsia="Calibri" w:hAnsi="Arial" w:cs="Arial"/>
          <w:sz w:val="22"/>
          <w:szCs w:val="22"/>
        </w:rPr>
      </w:pPr>
    </w:p>
    <w:p w14:paraId="0189694D" w14:textId="77777777" w:rsidR="00734A1A"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The Processor will implement and maintain the data security processes and requirements set out in Exhibit 2 to this Addendum, including with respect to the management and notification of Data Security Incidents (as that term is defined in Exhibit 2).</w:t>
      </w:r>
    </w:p>
    <w:p w14:paraId="0F997050" w14:textId="77777777" w:rsidR="00734A1A" w:rsidRPr="00985527" w:rsidRDefault="00734A1A" w:rsidP="004C775A">
      <w:pPr>
        <w:pStyle w:val="ListParagraph"/>
        <w:jc w:val="both"/>
        <w:rPr>
          <w:rFonts w:ascii="Arial" w:eastAsia="Calibri" w:hAnsi="Arial" w:cs="Arial"/>
          <w:sz w:val="22"/>
          <w:szCs w:val="22"/>
        </w:rPr>
      </w:pPr>
    </w:p>
    <w:p w14:paraId="0C766F87" w14:textId="77777777" w:rsidR="00734A1A"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At the choice of the Controller and as notified in writing by the Controller to the Processor, the Processor will delete or return any and all Personal Data to the Controller after the end of the provision of the Services and delete any and all existing copies held by the Processor, unless further storage of the Personal Data by the Processor is required or authorised by the Data Protection Legislation.</w:t>
      </w:r>
    </w:p>
    <w:p w14:paraId="36A15171" w14:textId="77777777" w:rsidR="00734A1A" w:rsidRPr="00985527" w:rsidRDefault="00734A1A" w:rsidP="004C775A">
      <w:pPr>
        <w:pStyle w:val="ListParagraph"/>
        <w:jc w:val="both"/>
        <w:rPr>
          <w:rFonts w:ascii="Arial" w:eastAsia="Calibri" w:hAnsi="Arial" w:cs="Arial"/>
          <w:sz w:val="22"/>
          <w:szCs w:val="22"/>
        </w:rPr>
      </w:pPr>
    </w:p>
    <w:p w14:paraId="65BE3181" w14:textId="77777777" w:rsidR="00734A1A"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 xml:space="preserve">To the extent required by the Data Protection Legislation, the Processor shall, at the cost of the Controller, provide the Controller with commercially reasonable assistance in respect of any DPIAs that the Controller is required to carry out under the Data Protection Legislation. </w:t>
      </w:r>
    </w:p>
    <w:p w14:paraId="4C7E151A" w14:textId="77777777" w:rsidR="00734A1A" w:rsidRPr="00985527" w:rsidRDefault="00734A1A" w:rsidP="004C775A">
      <w:pPr>
        <w:pStyle w:val="ListParagraph"/>
        <w:jc w:val="both"/>
        <w:rPr>
          <w:rFonts w:ascii="Arial" w:eastAsia="Calibri" w:hAnsi="Arial" w:cs="Arial"/>
          <w:sz w:val="22"/>
          <w:szCs w:val="22"/>
        </w:rPr>
      </w:pPr>
    </w:p>
    <w:p w14:paraId="1BFC6E39" w14:textId="77777777" w:rsidR="00734A1A"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 xml:space="preserve">The Processor hereby agrees, acknowledges and accepts that it is responsible for the security of any and all Personal Data in its possession, custody or control.  When using Personal Data in conjunction with this Addendum, the Processor will only use such Personal Data as permitted by this Addendum, or any other agreement between the Controller and the Processor. </w:t>
      </w:r>
    </w:p>
    <w:p w14:paraId="3E1D4A23" w14:textId="77777777" w:rsidR="00734A1A" w:rsidRPr="00985527" w:rsidRDefault="00734A1A" w:rsidP="004C775A">
      <w:pPr>
        <w:pStyle w:val="ListParagraph"/>
        <w:jc w:val="both"/>
        <w:rPr>
          <w:rFonts w:ascii="Arial" w:eastAsia="Calibri" w:hAnsi="Arial" w:cs="Arial"/>
          <w:b/>
          <w:bCs/>
          <w:caps/>
          <w:sz w:val="22"/>
          <w:szCs w:val="22"/>
        </w:rPr>
      </w:pPr>
    </w:p>
    <w:p w14:paraId="04B1FADC" w14:textId="77777777" w:rsidR="00734A1A" w:rsidRPr="008A7B44" w:rsidRDefault="00255C82" w:rsidP="008A7B44">
      <w:pPr>
        <w:pStyle w:val="NoSpacing"/>
        <w:numPr>
          <w:ilvl w:val="0"/>
          <w:numId w:val="25"/>
        </w:numPr>
        <w:ind w:left="709" w:hanging="709"/>
        <w:jc w:val="both"/>
        <w:rPr>
          <w:rFonts w:ascii="Arial" w:eastAsia="Calibri" w:hAnsi="Arial" w:cs="Arial"/>
          <w:sz w:val="22"/>
          <w:szCs w:val="22"/>
          <w:lang w:val="en-GB"/>
        </w:rPr>
      </w:pPr>
      <w:r w:rsidRPr="008A7B44">
        <w:rPr>
          <w:rFonts w:ascii="Arial" w:eastAsia="Calibri" w:hAnsi="Arial" w:cs="Arial"/>
          <w:b/>
          <w:bCs/>
          <w:caps/>
          <w:sz w:val="22"/>
          <w:szCs w:val="22"/>
          <w:lang w:val="en-GB"/>
        </w:rPr>
        <w:t>PROVISION OF INFORMATION TO DATA SUBJECTS</w:t>
      </w:r>
    </w:p>
    <w:p w14:paraId="3AF16ABE" w14:textId="77777777" w:rsidR="00734A1A" w:rsidRPr="008A7B44" w:rsidRDefault="00734A1A" w:rsidP="004C775A">
      <w:pPr>
        <w:pStyle w:val="NoSpacing"/>
        <w:ind w:left="360"/>
        <w:jc w:val="both"/>
        <w:rPr>
          <w:rFonts w:ascii="Arial" w:eastAsia="Calibri" w:hAnsi="Arial" w:cs="Arial"/>
          <w:sz w:val="22"/>
          <w:szCs w:val="22"/>
          <w:lang w:val="en-GB"/>
        </w:rPr>
      </w:pPr>
    </w:p>
    <w:p w14:paraId="5A98C3ED" w14:textId="77777777" w:rsidR="00734A1A"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The Controller must, and shall be solely responsible for, ensuring that all Data Subjects are provided with adequate and appropriate information about the Processing of their Personal Data, including by the use of a clear and easily accessible data privacy notice</w:t>
      </w:r>
      <w:r w:rsidR="00734A1A" w:rsidRPr="008A7B44">
        <w:rPr>
          <w:rFonts w:ascii="Arial" w:eastAsia="Calibri" w:hAnsi="Arial" w:cs="Arial"/>
          <w:sz w:val="22"/>
          <w:szCs w:val="22"/>
          <w:lang w:val="en-GB"/>
        </w:rPr>
        <w:t>.</w:t>
      </w:r>
    </w:p>
    <w:p w14:paraId="31A15130" w14:textId="77777777" w:rsidR="00734A1A" w:rsidRPr="008A7B44" w:rsidRDefault="00734A1A" w:rsidP="004C775A">
      <w:pPr>
        <w:pStyle w:val="NoSpacing"/>
        <w:ind w:left="737"/>
        <w:jc w:val="both"/>
        <w:rPr>
          <w:rFonts w:ascii="Arial" w:eastAsia="Calibri" w:hAnsi="Arial" w:cs="Arial"/>
          <w:sz w:val="22"/>
          <w:szCs w:val="22"/>
          <w:lang w:val="en-GB"/>
        </w:rPr>
      </w:pPr>
    </w:p>
    <w:p w14:paraId="14B45C1B" w14:textId="77777777" w:rsidR="00734A1A" w:rsidRPr="008A7B44" w:rsidRDefault="00255C82" w:rsidP="008A7B44">
      <w:pPr>
        <w:pStyle w:val="NoSpacing"/>
        <w:numPr>
          <w:ilvl w:val="0"/>
          <w:numId w:val="25"/>
        </w:numPr>
        <w:ind w:left="709" w:hanging="709"/>
        <w:jc w:val="both"/>
        <w:rPr>
          <w:rFonts w:ascii="Arial" w:eastAsia="Calibri" w:hAnsi="Arial" w:cs="Arial"/>
          <w:sz w:val="22"/>
          <w:szCs w:val="22"/>
          <w:lang w:val="en-GB"/>
        </w:rPr>
      </w:pPr>
      <w:r w:rsidRPr="008A7B44">
        <w:rPr>
          <w:rFonts w:ascii="Arial" w:eastAsia="Calibri" w:hAnsi="Arial" w:cs="Arial"/>
          <w:b/>
          <w:bCs/>
          <w:caps/>
          <w:sz w:val="22"/>
          <w:szCs w:val="22"/>
          <w:lang w:val="en-GB"/>
        </w:rPr>
        <w:t>INCIDENT NOTIFICATION</w:t>
      </w:r>
    </w:p>
    <w:p w14:paraId="663E3E17" w14:textId="77777777" w:rsidR="00734A1A" w:rsidRPr="008A7B44" w:rsidRDefault="00734A1A" w:rsidP="004C775A">
      <w:pPr>
        <w:pStyle w:val="NoSpacing"/>
        <w:ind w:left="360"/>
        <w:jc w:val="both"/>
        <w:rPr>
          <w:rFonts w:ascii="Arial" w:eastAsia="Calibri" w:hAnsi="Arial" w:cs="Arial"/>
          <w:sz w:val="22"/>
          <w:szCs w:val="22"/>
          <w:lang w:val="en-GB"/>
        </w:rPr>
      </w:pPr>
    </w:p>
    <w:p w14:paraId="7CE0E0BA" w14:textId="77777777" w:rsidR="00734A1A"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Other than to the extent necessary to comply with any and all applicable legal, regulatory or law enforcement requirements, the Processor hereby agrees that it must inform the Controller without undue delay after the Processor becomes aware of any actual data security breach (“</w:t>
      </w:r>
      <w:r w:rsidRPr="008A7B44">
        <w:rPr>
          <w:rFonts w:ascii="Arial" w:eastAsia="Calibri" w:hAnsi="Arial" w:cs="Arial"/>
          <w:b/>
          <w:bCs/>
          <w:sz w:val="22"/>
          <w:szCs w:val="22"/>
          <w:lang w:val="en-GB"/>
        </w:rPr>
        <w:t>Data Incident</w:t>
      </w:r>
      <w:r w:rsidRPr="008A7B44">
        <w:rPr>
          <w:rFonts w:ascii="Arial" w:eastAsia="Calibri" w:hAnsi="Arial" w:cs="Arial"/>
          <w:sz w:val="22"/>
          <w:szCs w:val="22"/>
          <w:lang w:val="en-GB"/>
        </w:rPr>
        <w:t xml:space="preserve">”). </w:t>
      </w:r>
    </w:p>
    <w:p w14:paraId="5A1A40BF" w14:textId="77777777" w:rsidR="00734A1A" w:rsidRPr="008A7B44" w:rsidRDefault="00734A1A" w:rsidP="004C775A">
      <w:pPr>
        <w:pStyle w:val="NoSpacing"/>
        <w:ind w:left="737"/>
        <w:jc w:val="both"/>
        <w:rPr>
          <w:rFonts w:ascii="Arial" w:eastAsia="Calibri" w:hAnsi="Arial" w:cs="Arial"/>
          <w:sz w:val="22"/>
          <w:szCs w:val="22"/>
          <w:lang w:val="en-GB"/>
        </w:rPr>
      </w:pPr>
    </w:p>
    <w:p w14:paraId="3C32BEEC" w14:textId="53B9BF4B" w:rsidR="00734A1A"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 xml:space="preserve">In the event of a Data Incident, the Processor will provide the Controller with any and all reasonable information and cooperation to enable the Controller to </w:t>
      </w:r>
      <w:r w:rsidR="00FD41F6" w:rsidRPr="00FD41F6">
        <w:rPr>
          <w:rFonts w:ascii="Arial" w:eastAsia="Calibri" w:hAnsi="Arial" w:cs="Arial"/>
          <w:sz w:val="22"/>
          <w:szCs w:val="22"/>
          <w:lang w:val="en-GB"/>
        </w:rPr>
        <w:t>fulfil</w:t>
      </w:r>
      <w:r w:rsidRPr="008A7B44">
        <w:rPr>
          <w:rFonts w:ascii="Arial" w:eastAsia="Calibri" w:hAnsi="Arial" w:cs="Arial"/>
          <w:sz w:val="22"/>
          <w:szCs w:val="22"/>
          <w:lang w:val="en-GB"/>
        </w:rPr>
        <w:t xml:space="preserve"> any data breach reporting obligations the Controller may have under (and in accordance with the timescales required by) the Data Protection Legislation. </w:t>
      </w:r>
    </w:p>
    <w:p w14:paraId="01D32DEB" w14:textId="77777777" w:rsidR="00734A1A" w:rsidRPr="00985527" w:rsidRDefault="00734A1A" w:rsidP="004C775A">
      <w:pPr>
        <w:pStyle w:val="ListParagraph"/>
        <w:jc w:val="both"/>
        <w:rPr>
          <w:rFonts w:ascii="Arial" w:eastAsia="Calibri" w:hAnsi="Arial" w:cs="Arial"/>
          <w:sz w:val="22"/>
          <w:szCs w:val="22"/>
        </w:rPr>
      </w:pPr>
    </w:p>
    <w:p w14:paraId="1D953D1B" w14:textId="77777777" w:rsidR="00734A1A"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The Processor agrees that it will further take all reasonably necessary measures, actions and do such things as required to remedy or mitigate the effects of the Data Incident and the Processor will keep the Controller informed of all material developments in connection with the Data Incident.</w:t>
      </w:r>
    </w:p>
    <w:p w14:paraId="0155F926" w14:textId="77777777" w:rsidR="00734A1A" w:rsidRPr="00985527" w:rsidRDefault="00734A1A" w:rsidP="004C775A">
      <w:pPr>
        <w:pStyle w:val="ListParagraph"/>
        <w:jc w:val="both"/>
        <w:rPr>
          <w:rFonts w:ascii="Arial" w:eastAsia="Calibri" w:hAnsi="Arial" w:cs="Arial"/>
          <w:b/>
          <w:bCs/>
          <w:caps/>
          <w:sz w:val="22"/>
          <w:szCs w:val="22"/>
        </w:rPr>
      </w:pPr>
    </w:p>
    <w:p w14:paraId="5A43E418" w14:textId="77777777" w:rsidR="00734A1A" w:rsidRPr="008A7B44" w:rsidRDefault="00255C82" w:rsidP="008A7B44">
      <w:pPr>
        <w:pStyle w:val="NoSpacing"/>
        <w:numPr>
          <w:ilvl w:val="0"/>
          <w:numId w:val="25"/>
        </w:numPr>
        <w:ind w:left="709" w:hanging="709"/>
        <w:jc w:val="both"/>
        <w:rPr>
          <w:rFonts w:ascii="Arial" w:eastAsia="Calibri" w:hAnsi="Arial" w:cs="Arial"/>
          <w:sz w:val="22"/>
          <w:szCs w:val="22"/>
          <w:lang w:val="en-GB"/>
        </w:rPr>
      </w:pPr>
      <w:r w:rsidRPr="008A7B44">
        <w:rPr>
          <w:rFonts w:ascii="Arial" w:eastAsia="Calibri" w:hAnsi="Arial" w:cs="Arial"/>
          <w:b/>
          <w:bCs/>
          <w:caps/>
          <w:sz w:val="22"/>
          <w:szCs w:val="22"/>
          <w:lang w:val="en-GB"/>
        </w:rPr>
        <w:t>INTERNATIONAL TRANSFERS OF PERSONAL DATA</w:t>
      </w:r>
    </w:p>
    <w:p w14:paraId="79925CE2" w14:textId="77777777" w:rsidR="00734A1A" w:rsidRPr="008A7B44" w:rsidRDefault="00734A1A" w:rsidP="004C775A">
      <w:pPr>
        <w:pStyle w:val="NoSpacing"/>
        <w:ind w:left="360"/>
        <w:jc w:val="both"/>
        <w:rPr>
          <w:rFonts w:ascii="Arial" w:eastAsia="Calibri" w:hAnsi="Arial" w:cs="Arial"/>
          <w:sz w:val="22"/>
          <w:szCs w:val="22"/>
          <w:lang w:val="en-GB"/>
        </w:rPr>
      </w:pPr>
    </w:p>
    <w:p w14:paraId="7F02528B" w14:textId="17EC7F08" w:rsidR="00734A1A"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 xml:space="preserve">The Controller acknowledge and agrees that Personal Data may be exported by the Processor and any sub-processor through or to other jurisdictions inside and/or </w:t>
      </w:r>
      <w:r w:rsidRPr="008A7B44">
        <w:rPr>
          <w:rFonts w:ascii="Arial" w:eastAsia="Calibri" w:hAnsi="Arial" w:cs="Arial"/>
          <w:sz w:val="22"/>
          <w:szCs w:val="22"/>
          <w:lang w:val="en-GB"/>
        </w:rPr>
        <w:lastRenderedPageBreak/>
        <w:t xml:space="preserve">outside of the European Economic Area.  The Processor shall ensure that there are appropriate safeguards in place for any international transfers of Personal Data outside of the European Economic Area including, for example but without limitation, by use of the </w:t>
      </w:r>
      <w:r w:rsidR="00ED5C70">
        <w:rPr>
          <w:rFonts w:ascii="Arial" w:eastAsia="Calibri" w:hAnsi="Arial" w:cs="Arial"/>
          <w:sz w:val="22"/>
          <w:szCs w:val="22"/>
        </w:rPr>
        <w:t xml:space="preserve">International Data Transfer Agreement or the International Data Transfer Agreement Addendum to the European Commission’s Standard Contractual Clauses as published to the Information Commissioner’s Office. </w:t>
      </w:r>
    </w:p>
    <w:p w14:paraId="4AFB3BE5" w14:textId="77777777" w:rsidR="004F0913" w:rsidRPr="008A7B44" w:rsidRDefault="004F0913" w:rsidP="004F0913">
      <w:pPr>
        <w:pStyle w:val="NoSpacing"/>
        <w:ind w:left="737"/>
        <w:jc w:val="both"/>
        <w:rPr>
          <w:rFonts w:ascii="Arial" w:eastAsia="Calibri" w:hAnsi="Arial" w:cs="Arial"/>
          <w:sz w:val="22"/>
          <w:szCs w:val="22"/>
          <w:lang w:val="en-GB"/>
        </w:rPr>
      </w:pPr>
    </w:p>
    <w:p w14:paraId="172595DC" w14:textId="77777777" w:rsidR="00734A1A" w:rsidRPr="008A7B44" w:rsidRDefault="00255C82" w:rsidP="008A7B44">
      <w:pPr>
        <w:pStyle w:val="NoSpacing"/>
        <w:numPr>
          <w:ilvl w:val="0"/>
          <w:numId w:val="25"/>
        </w:numPr>
        <w:ind w:left="709" w:hanging="709"/>
        <w:jc w:val="both"/>
        <w:rPr>
          <w:rFonts w:ascii="Arial" w:eastAsia="Calibri" w:hAnsi="Arial" w:cs="Arial"/>
          <w:sz w:val="22"/>
          <w:szCs w:val="22"/>
          <w:lang w:val="en-GB"/>
        </w:rPr>
      </w:pPr>
      <w:r w:rsidRPr="008A7B44">
        <w:rPr>
          <w:rFonts w:ascii="Arial" w:eastAsia="Calibri" w:hAnsi="Arial" w:cs="Arial"/>
          <w:b/>
          <w:bCs/>
          <w:caps/>
          <w:sz w:val="22"/>
          <w:szCs w:val="22"/>
          <w:lang w:val="en-GB"/>
        </w:rPr>
        <w:t>INDEMNITY</w:t>
      </w:r>
    </w:p>
    <w:p w14:paraId="17F2DA0A" w14:textId="77777777" w:rsidR="00734A1A" w:rsidRPr="008A7B44" w:rsidRDefault="00734A1A" w:rsidP="004C775A">
      <w:pPr>
        <w:pStyle w:val="NoSpacing"/>
        <w:ind w:left="360"/>
        <w:jc w:val="both"/>
        <w:rPr>
          <w:rFonts w:ascii="Arial" w:eastAsia="Calibri" w:hAnsi="Arial" w:cs="Arial"/>
          <w:sz w:val="22"/>
          <w:szCs w:val="22"/>
          <w:lang w:val="en-GB"/>
        </w:rPr>
      </w:pPr>
    </w:p>
    <w:p w14:paraId="5AA35F30" w14:textId="77777777" w:rsidR="00734A1A"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The Processor’s maximum liability under the terms of this Addendum shall be subject to the limitations set out in the Principal Agreement which shall apply to the Principal Agreement and this Addendum in the aggregate.</w:t>
      </w:r>
    </w:p>
    <w:p w14:paraId="48879F0F" w14:textId="77777777" w:rsidR="00734A1A" w:rsidRPr="008A7B44" w:rsidRDefault="00734A1A" w:rsidP="004C775A">
      <w:pPr>
        <w:pStyle w:val="NoSpacing"/>
        <w:ind w:left="737"/>
        <w:jc w:val="both"/>
        <w:rPr>
          <w:rFonts w:ascii="Arial" w:eastAsia="Calibri" w:hAnsi="Arial" w:cs="Arial"/>
          <w:sz w:val="22"/>
          <w:szCs w:val="22"/>
          <w:lang w:val="en-GB"/>
        </w:rPr>
      </w:pPr>
    </w:p>
    <w:p w14:paraId="15EDEE80" w14:textId="77777777" w:rsidR="00734A1A" w:rsidRPr="008A7B44" w:rsidRDefault="00734A1A" w:rsidP="008A7B44">
      <w:pPr>
        <w:pStyle w:val="NoSpacing"/>
        <w:numPr>
          <w:ilvl w:val="0"/>
          <w:numId w:val="25"/>
        </w:numPr>
        <w:ind w:left="709" w:hanging="709"/>
        <w:jc w:val="both"/>
        <w:rPr>
          <w:rFonts w:ascii="Arial" w:eastAsia="Calibri" w:hAnsi="Arial" w:cs="Arial"/>
          <w:sz w:val="22"/>
          <w:szCs w:val="22"/>
          <w:lang w:val="en-GB"/>
        </w:rPr>
      </w:pPr>
      <w:r w:rsidRPr="008A7B44">
        <w:rPr>
          <w:rFonts w:ascii="Arial" w:eastAsia="Calibri" w:hAnsi="Arial" w:cs="Arial"/>
          <w:b/>
          <w:bCs/>
          <w:sz w:val="22"/>
          <w:szCs w:val="22"/>
          <w:lang w:val="en-GB"/>
        </w:rPr>
        <w:t>V</w:t>
      </w:r>
      <w:r w:rsidR="00255C82" w:rsidRPr="008A7B44">
        <w:rPr>
          <w:rFonts w:ascii="Arial" w:eastAsia="Calibri" w:hAnsi="Arial" w:cs="Arial"/>
          <w:b/>
          <w:bCs/>
          <w:caps/>
          <w:sz w:val="22"/>
          <w:szCs w:val="22"/>
          <w:lang w:val="en-GB"/>
        </w:rPr>
        <w:t>ERIFICATION AND AUDIT</w:t>
      </w:r>
    </w:p>
    <w:p w14:paraId="63E35520" w14:textId="77777777" w:rsidR="00734A1A" w:rsidRPr="008A7B44" w:rsidRDefault="00734A1A" w:rsidP="004C775A">
      <w:pPr>
        <w:pStyle w:val="NoSpacing"/>
        <w:ind w:left="360"/>
        <w:jc w:val="both"/>
        <w:rPr>
          <w:rFonts w:ascii="Arial" w:eastAsia="Calibri" w:hAnsi="Arial" w:cs="Arial"/>
          <w:sz w:val="22"/>
          <w:szCs w:val="22"/>
          <w:lang w:val="en-GB"/>
        </w:rPr>
      </w:pPr>
    </w:p>
    <w:p w14:paraId="2345A869" w14:textId="77777777" w:rsidR="00734A1A" w:rsidRPr="008A7B44" w:rsidRDefault="00255C82" w:rsidP="004C775A">
      <w:pPr>
        <w:pStyle w:val="NoSpacing"/>
        <w:numPr>
          <w:ilvl w:val="1"/>
          <w:numId w:val="25"/>
        </w:numPr>
        <w:jc w:val="both"/>
        <w:rPr>
          <w:rFonts w:ascii="Arial" w:eastAsia="Calibri" w:hAnsi="Arial" w:cs="Arial"/>
          <w:sz w:val="22"/>
          <w:szCs w:val="22"/>
          <w:lang w:val="en-GB"/>
        </w:rPr>
      </w:pPr>
      <w:bookmarkStart w:id="23" w:name="_Ref103854434"/>
      <w:r w:rsidRPr="008A7B44">
        <w:rPr>
          <w:rFonts w:ascii="Arial" w:eastAsia="Calibri" w:hAnsi="Arial" w:cs="Arial"/>
          <w:sz w:val="22"/>
          <w:szCs w:val="22"/>
          <w:lang w:val="en-GB"/>
        </w:rPr>
        <w:t>The Processor shall allow the Controller (or its appointed third-party auditors) upon written notice of not less than thirty (30) and at the cost and expense of the Controller, to carry out during normal business hours, not more than one (1) audit of the Processor's processing of Personal Data under this Addendum in any twelve (12) month period</w:t>
      </w:r>
      <w:r w:rsidR="00734A1A" w:rsidRPr="008A7B44">
        <w:rPr>
          <w:rFonts w:ascii="Arial" w:eastAsia="Calibri" w:hAnsi="Arial" w:cs="Arial"/>
          <w:sz w:val="22"/>
          <w:szCs w:val="22"/>
          <w:lang w:val="en-GB"/>
        </w:rPr>
        <w:t>.</w:t>
      </w:r>
      <w:bookmarkEnd w:id="23"/>
    </w:p>
    <w:p w14:paraId="425A7A51" w14:textId="77777777" w:rsidR="00734A1A" w:rsidRPr="008A7B44" w:rsidRDefault="00734A1A" w:rsidP="004C775A">
      <w:pPr>
        <w:pStyle w:val="NoSpacing"/>
        <w:ind w:left="737"/>
        <w:jc w:val="both"/>
        <w:rPr>
          <w:rFonts w:ascii="Arial" w:eastAsia="Calibri" w:hAnsi="Arial" w:cs="Arial"/>
          <w:sz w:val="22"/>
          <w:szCs w:val="22"/>
          <w:lang w:val="en-GB"/>
        </w:rPr>
      </w:pPr>
    </w:p>
    <w:p w14:paraId="24135BC8" w14:textId="68426332" w:rsidR="00734A1A"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 xml:space="preserve">In respect of an audit in accordance with clause </w:t>
      </w:r>
      <w:r w:rsidR="00772122">
        <w:rPr>
          <w:rFonts w:ascii="Arial" w:eastAsia="Calibri" w:hAnsi="Arial" w:cs="Arial"/>
          <w:sz w:val="22"/>
          <w:szCs w:val="22"/>
          <w:lang w:val="en-GB"/>
        </w:rPr>
        <w:fldChar w:fldCharType="begin"/>
      </w:r>
      <w:r w:rsidR="00772122">
        <w:rPr>
          <w:rFonts w:ascii="Arial" w:eastAsia="Calibri" w:hAnsi="Arial" w:cs="Arial"/>
          <w:sz w:val="22"/>
          <w:szCs w:val="22"/>
          <w:lang w:val="en-GB"/>
        </w:rPr>
        <w:instrText xml:space="preserve"> REF _Ref103854434 \r \h </w:instrText>
      </w:r>
      <w:r w:rsidR="00772122">
        <w:rPr>
          <w:rFonts w:ascii="Arial" w:eastAsia="Calibri" w:hAnsi="Arial" w:cs="Arial"/>
          <w:sz w:val="22"/>
          <w:szCs w:val="22"/>
          <w:lang w:val="en-GB"/>
        </w:rPr>
      </w:r>
      <w:r w:rsidR="00772122">
        <w:rPr>
          <w:rFonts w:ascii="Arial" w:eastAsia="Calibri" w:hAnsi="Arial" w:cs="Arial"/>
          <w:sz w:val="22"/>
          <w:szCs w:val="22"/>
          <w:lang w:val="en-GB"/>
        </w:rPr>
        <w:fldChar w:fldCharType="separate"/>
      </w:r>
      <w:r w:rsidR="00772122">
        <w:rPr>
          <w:rFonts w:ascii="Arial" w:eastAsia="Calibri" w:hAnsi="Arial" w:cs="Arial"/>
          <w:sz w:val="22"/>
          <w:szCs w:val="22"/>
          <w:lang w:val="en-GB"/>
        </w:rPr>
        <w:t>8.1</w:t>
      </w:r>
      <w:r w:rsidR="00772122">
        <w:rPr>
          <w:rFonts w:ascii="Arial" w:eastAsia="Calibri" w:hAnsi="Arial" w:cs="Arial"/>
          <w:sz w:val="22"/>
          <w:szCs w:val="22"/>
          <w:lang w:val="en-GB"/>
        </w:rPr>
        <w:fldChar w:fldCharType="end"/>
      </w:r>
      <w:r w:rsidR="00772122">
        <w:rPr>
          <w:rFonts w:ascii="Arial" w:eastAsia="Calibri" w:hAnsi="Arial" w:cs="Arial"/>
          <w:sz w:val="22"/>
          <w:szCs w:val="22"/>
          <w:lang w:val="en-GB"/>
        </w:rPr>
        <w:t xml:space="preserve"> </w:t>
      </w:r>
      <w:r w:rsidRPr="008A7B44">
        <w:rPr>
          <w:rFonts w:ascii="Arial" w:eastAsia="Calibri" w:hAnsi="Arial" w:cs="Arial"/>
          <w:sz w:val="22"/>
          <w:szCs w:val="22"/>
          <w:lang w:val="en-GB"/>
        </w:rPr>
        <w:t>above, the Controller shall:</w:t>
      </w:r>
    </w:p>
    <w:p w14:paraId="15B4BFC8" w14:textId="77777777" w:rsidR="00734A1A" w:rsidRPr="00985527" w:rsidRDefault="00734A1A" w:rsidP="004C775A">
      <w:pPr>
        <w:pStyle w:val="ListParagraph"/>
        <w:jc w:val="both"/>
        <w:rPr>
          <w:rFonts w:ascii="Arial" w:eastAsia="Calibri" w:hAnsi="Arial" w:cs="Arial"/>
          <w:sz w:val="22"/>
          <w:szCs w:val="22"/>
        </w:rPr>
      </w:pPr>
    </w:p>
    <w:p w14:paraId="522E1101" w14:textId="77777777" w:rsidR="00734A1A" w:rsidRPr="008A7B44" w:rsidRDefault="00255C82" w:rsidP="008A7B44">
      <w:pPr>
        <w:pStyle w:val="NoSpacing"/>
        <w:numPr>
          <w:ilvl w:val="2"/>
          <w:numId w:val="25"/>
        </w:numPr>
        <w:jc w:val="both"/>
        <w:rPr>
          <w:rFonts w:ascii="Arial" w:eastAsia="Calibri" w:hAnsi="Arial" w:cs="Arial"/>
          <w:sz w:val="22"/>
          <w:szCs w:val="22"/>
          <w:lang w:val="en-GB"/>
        </w:rPr>
      </w:pPr>
      <w:r w:rsidRPr="008A7B44">
        <w:rPr>
          <w:rFonts w:ascii="Arial" w:eastAsia="Calibri" w:hAnsi="Arial" w:cs="Arial"/>
          <w:sz w:val="22"/>
          <w:szCs w:val="22"/>
          <w:lang w:val="en-GB"/>
        </w:rPr>
        <w:t>take all reasonable measures to prevent unnecessary disruption to the Processor’s operations; and</w:t>
      </w:r>
    </w:p>
    <w:p w14:paraId="4C4F39CA" w14:textId="77777777" w:rsidR="00734A1A" w:rsidRPr="00985527" w:rsidRDefault="00734A1A" w:rsidP="004C775A">
      <w:pPr>
        <w:pStyle w:val="ListParagraph"/>
        <w:jc w:val="both"/>
        <w:rPr>
          <w:rFonts w:ascii="Arial" w:eastAsia="Calibri" w:hAnsi="Arial" w:cs="Arial"/>
          <w:sz w:val="22"/>
          <w:szCs w:val="22"/>
        </w:rPr>
      </w:pPr>
    </w:p>
    <w:p w14:paraId="1668DFD7" w14:textId="77777777" w:rsidR="00734A1A" w:rsidRPr="008A7B44" w:rsidRDefault="00255C82" w:rsidP="008A7B44">
      <w:pPr>
        <w:pStyle w:val="NoSpacing"/>
        <w:numPr>
          <w:ilvl w:val="2"/>
          <w:numId w:val="25"/>
        </w:numPr>
        <w:jc w:val="both"/>
        <w:rPr>
          <w:rFonts w:ascii="Arial" w:eastAsia="Calibri" w:hAnsi="Arial" w:cs="Arial"/>
          <w:sz w:val="22"/>
          <w:szCs w:val="22"/>
          <w:lang w:val="en-GB"/>
        </w:rPr>
      </w:pPr>
      <w:r w:rsidRPr="008A7B44">
        <w:rPr>
          <w:rFonts w:ascii="Arial" w:eastAsia="Calibri" w:hAnsi="Arial" w:cs="Arial"/>
          <w:sz w:val="22"/>
          <w:szCs w:val="22"/>
          <w:lang w:val="en-GB"/>
        </w:rPr>
        <w:t>be subject to the Processor’s security and confidentiality terms and guidelines in force from time to time.</w:t>
      </w:r>
    </w:p>
    <w:p w14:paraId="505FEC55" w14:textId="77777777" w:rsidR="00734A1A" w:rsidRPr="00985527" w:rsidRDefault="00734A1A" w:rsidP="004C775A">
      <w:pPr>
        <w:pStyle w:val="ListParagraph"/>
        <w:jc w:val="both"/>
        <w:rPr>
          <w:rFonts w:ascii="Arial" w:eastAsia="Calibri" w:hAnsi="Arial" w:cs="Arial"/>
          <w:b/>
          <w:bCs/>
          <w:caps/>
          <w:sz w:val="22"/>
          <w:szCs w:val="22"/>
        </w:rPr>
      </w:pPr>
    </w:p>
    <w:p w14:paraId="0AFA5FAF" w14:textId="77777777" w:rsidR="00734A1A" w:rsidRPr="008A7B44" w:rsidRDefault="00255C82" w:rsidP="008A7B44">
      <w:pPr>
        <w:pStyle w:val="NoSpacing"/>
        <w:numPr>
          <w:ilvl w:val="0"/>
          <w:numId w:val="25"/>
        </w:numPr>
        <w:ind w:left="709" w:hanging="709"/>
        <w:jc w:val="both"/>
        <w:rPr>
          <w:rFonts w:ascii="Arial" w:eastAsia="Calibri" w:hAnsi="Arial" w:cs="Arial"/>
          <w:sz w:val="22"/>
          <w:szCs w:val="22"/>
          <w:lang w:val="en-GB"/>
        </w:rPr>
      </w:pPr>
      <w:r w:rsidRPr="008A7B44">
        <w:rPr>
          <w:rFonts w:ascii="Arial" w:eastAsia="Calibri" w:hAnsi="Arial" w:cs="Arial"/>
          <w:b/>
          <w:bCs/>
          <w:caps/>
          <w:sz w:val="22"/>
          <w:szCs w:val="22"/>
          <w:lang w:val="en-GB"/>
        </w:rPr>
        <w:t>Waiver</w:t>
      </w:r>
      <w:bookmarkStart w:id="24" w:name="_1mfua5j12pev"/>
      <w:bookmarkStart w:id="25" w:name="_gul53klu6zod"/>
      <w:bookmarkEnd w:id="24"/>
      <w:bookmarkEnd w:id="25"/>
    </w:p>
    <w:p w14:paraId="42357824" w14:textId="77777777" w:rsidR="00734A1A" w:rsidRPr="00985527" w:rsidRDefault="00734A1A" w:rsidP="004C775A">
      <w:pPr>
        <w:pStyle w:val="ListParagraph"/>
        <w:jc w:val="both"/>
        <w:rPr>
          <w:rFonts w:ascii="Arial" w:eastAsia="Calibri" w:hAnsi="Arial" w:cs="Arial"/>
          <w:sz w:val="22"/>
          <w:szCs w:val="22"/>
        </w:rPr>
      </w:pPr>
    </w:p>
    <w:p w14:paraId="184EE66E" w14:textId="77777777" w:rsidR="00734A1A"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No failure or delay by either party in exercising any right or remedy under this Addendum or by law, shall constitute a waiver of that (or any other) right or remedy, nor preclude or restrict its further exercise. No single or partial exercise of such right or remedy shall preclude or restrict the further exercise of that (or any other) right or remedy.</w:t>
      </w:r>
    </w:p>
    <w:p w14:paraId="25EACC46" w14:textId="77777777" w:rsidR="00734A1A" w:rsidRPr="008A7B44" w:rsidRDefault="00734A1A" w:rsidP="004C775A">
      <w:pPr>
        <w:pStyle w:val="NoSpacing"/>
        <w:ind w:left="737"/>
        <w:jc w:val="both"/>
        <w:rPr>
          <w:rFonts w:ascii="Arial" w:eastAsia="Calibri" w:hAnsi="Arial" w:cs="Arial"/>
          <w:sz w:val="22"/>
          <w:szCs w:val="22"/>
          <w:lang w:val="en-GB"/>
        </w:rPr>
      </w:pPr>
    </w:p>
    <w:p w14:paraId="3BAB69C1" w14:textId="77777777" w:rsidR="00734A1A"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Unless specifically provided otherwise, rights arising under this Addendum are cumulative and do not exclude rights provided by law.</w:t>
      </w:r>
    </w:p>
    <w:p w14:paraId="3A04E02A" w14:textId="77777777" w:rsidR="00734A1A" w:rsidRPr="00CE4997" w:rsidRDefault="00734A1A" w:rsidP="004C775A">
      <w:pPr>
        <w:pStyle w:val="ListParagraph"/>
        <w:jc w:val="both"/>
        <w:rPr>
          <w:rFonts w:ascii="Arial" w:eastAsia="Calibri" w:hAnsi="Arial" w:cs="Arial"/>
          <w:b/>
          <w:bCs/>
          <w:caps/>
          <w:sz w:val="22"/>
          <w:szCs w:val="22"/>
        </w:rPr>
      </w:pPr>
    </w:p>
    <w:p w14:paraId="681876EF" w14:textId="77777777" w:rsidR="00734A1A" w:rsidRPr="008A7B44" w:rsidRDefault="00255C82" w:rsidP="008A7B44">
      <w:pPr>
        <w:pStyle w:val="NoSpacing"/>
        <w:numPr>
          <w:ilvl w:val="0"/>
          <w:numId w:val="25"/>
        </w:numPr>
        <w:ind w:left="709" w:hanging="709"/>
        <w:jc w:val="both"/>
        <w:rPr>
          <w:rFonts w:ascii="Arial" w:eastAsia="Calibri" w:hAnsi="Arial" w:cs="Arial"/>
          <w:sz w:val="22"/>
          <w:szCs w:val="22"/>
          <w:lang w:val="en-GB"/>
        </w:rPr>
      </w:pPr>
      <w:r w:rsidRPr="008A7B44">
        <w:rPr>
          <w:rFonts w:ascii="Arial" w:eastAsia="Calibri" w:hAnsi="Arial" w:cs="Arial"/>
          <w:b/>
          <w:bCs/>
          <w:caps/>
          <w:sz w:val="22"/>
          <w:szCs w:val="22"/>
          <w:lang w:val="en-GB"/>
        </w:rPr>
        <w:t>severanc</w:t>
      </w:r>
      <w:r w:rsidR="00734A1A" w:rsidRPr="008A7B44">
        <w:rPr>
          <w:rFonts w:ascii="Arial" w:eastAsia="Calibri" w:hAnsi="Arial" w:cs="Arial"/>
          <w:b/>
          <w:bCs/>
          <w:caps/>
          <w:sz w:val="22"/>
          <w:szCs w:val="22"/>
          <w:lang w:val="en-GB"/>
        </w:rPr>
        <w:t>E</w:t>
      </w:r>
    </w:p>
    <w:p w14:paraId="0D979A33" w14:textId="77777777" w:rsidR="00734A1A" w:rsidRPr="008A7B44" w:rsidRDefault="00734A1A" w:rsidP="004C775A">
      <w:pPr>
        <w:pStyle w:val="NoSpacing"/>
        <w:ind w:left="360"/>
        <w:jc w:val="both"/>
        <w:rPr>
          <w:rFonts w:ascii="Arial" w:eastAsia="Calibri" w:hAnsi="Arial" w:cs="Arial"/>
          <w:sz w:val="22"/>
          <w:szCs w:val="22"/>
          <w:lang w:val="en-GB"/>
        </w:rPr>
      </w:pPr>
    </w:p>
    <w:p w14:paraId="0C03552C" w14:textId="77777777" w:rsidR="00734A1A"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If any provision of this Addendum (or any part of any provision) is found by any Court or other authority of competent jurisdiction to be invalid, illegal or unenforceable, that provision or part provision shall, to the extent required, be deemed not to form part of this Addendum, and the validity and enforceability of the other provisions of this Addendum shall not be affected.</w:t>
      </w:r>
    </w:p>
    <w:p w14:paraId="76E726C3" w14:textId="77777777" w:rsidR="00734A1A" w:rsidRPr="008A7B44" w:rsidRDefault="00734A1A" w:rsidP="004C775A">
      <w:pPr>
        <w:pStyle w:val="NoSpacing"/>
        <w:ind w:left="737"/>
        <w:jc w:val="both"/>
        <w:rPr>
          <w:rFonts w:ascii="Arial" w:eastAsia="Calibri" w:hAnsi="Arial" w:cs="Arial"/>
          <w:sz w:val="22"/>
          <w:szCs w:val="22"/>
          <w:lang w:val="en-GB"/>
        </w:rPr>
      </w:pPr>
    </w:p>
    <w:p w14:paraId="1CC7065F" w14:textId="77777777" w:rsidR="00734A1A"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If any provision of this Addendum (whether part or whole) is found to be invalid, illegal or unenforceable, then that provision (or part of it) shall apply with the minimum modification necessary to make it valid, legal and enforceable.</w:t>
      </w:r>
    </w:p>
    <w:p w14:paraId="1A4C23FC" w14:textId="77777777" w:rsidR="00734A1A" w:rsidRPr="00CE4997" w:rsidRDefault="00734A1A" w:rsidP="004C775A">
      <w:pPr>
        <w:pStyle w:val="ListParagraph"/>
        <w:jc w:val="both"/>
        <w:rPr>
          <w:rFonts w:ascii="Arial" w:eastAsia="Calibri" w:hAnsi="Arial" w:cs="Arial"/>
          <w:b/>
          <w:bCs/>
          <w:caps/>
          <w:sz w:val="22"/>
          <w:szCs w:val="22"/>
        </w:rPr>
      </w:pPr>
    </w:p>
    <w:p w14:paraId="760D3A3C" w14:textId="77777777" w:rsidR="00734A1A" w:rsidRPr="008A7B44" w:rsidRDefault="00255C82" w:rsidP="008A7B44">
      <w:pPr>
        <w:pStyle w:val="NoSpacing"/>
        <w:numPr>
          <w:ilvl w:val="0"/>
          <w:numId w:val="25"/>
        </w:numPr>
        <w:ind w:left="709" w:hanging="709"/>
        <w:jc w:val="both"/>
        <w:rPr>
          <w:rFonts w:ascii="Arial" w:eastAsia="Calibri" w:hAnsi="Arial" w:cs="Arial"/>
          <w:sz w:val="22"/>
          <w:szCs w:val="22"/>
          <w:lang w:val="en-GB"/>
        </w:rPr>
      </w:pPr>
      <w:r w:rsidRPr="008A7B44">
        <w:rPr>
          <w:rFonts w:ascii="Arial" w:eastAsia="Calibri" w:hAnsi="Arial" w:cs="Arial"/>
          <w:b/>
          <w:bCs/>
          <w:caps/>
          <w:sz w:val="22"/>
          <w:szCs w:val="22"/>
          <w:lang w:val="en-GB"/>
        </w:rPr>
        <w:t>TERM OF THIS ADDENDU</w:t>
      </w:r>
      <w:r w:rsidR="00734A1A" w:rsidRPr="008A7B44">
        <w:rPr>
          <w:rFonts w:ascii="Arial" w:eastAsia="Calibri" w:hAnsi="Arial" w:cs="Arial"/>
          <w:b/>
          <w:bCs/>
          <w:caps/>
          <w:sz w:val="22"/>
          <w:szCs w:val="22"/>
          <w:lang w:val="en-GB"/>
        </w:rPr>
        <w:t>M</w:t>
      </w:r>
    </w:p>
    <w:p w14:paraId="747FF8C5" w14:textId="77777777" w:rsidR="00734A1A" w:rsidRPr="008A7B44" w:rsidRDefault="00734A1A" w:rsidP="004C775A">
      <w:pPr>
        <w:pStyle w:val="NoSpacing"/>
        <w:ind w:left="360"/>
        <w:jc w:val="both"/>
        <w:rPr>
          <w:rFonts w:ascii="Arial" w:eastAsia="Calibri" w:hAnsi="Arial" w:cs="Arial"/>
          <w:sz w:val="22"/>
          <w:szCs w:val="22"/>
          <w:lang w:val="en-GB"/>
        </w:rPr>
      </w:pPr>
    </w:p>
    <w:p w14:paraId="6C7789D6" w14:textId="77777777" w:rsidR="00734A1A"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lastRenderedPageBreak/>
        <w:t xml:space="preserve">This Addendum shall continue in full force and effect for the duration of the Principal Agreement. </w:t>
      </w:r>
      <w:bookmarkStart w:id="26" w:name="_o3v2d88ura18"/>
      <w:bookmarkEnd w:id="26"/>
    </w:p>
    <w:p w14:paraId="40EFC2B7" w14:textId="77777777" w:rsidR="00734A1A" w:rsidRPr="008A7B44" w:rsidRDefault="00734A1A" w:rsidP="004C775A">
      <w:pPr>
        <w:pStyle w:val="NoSpacing"/>
        <w:ind w:left="737"/>
        <w:jc w:val="both"/>
        <w:rPr>
          <w:rFonts w:ascii="Arial" w:eastAsia="Calibri" w:hAnsi="Arial" w:cs="Arial"/>
          <w:sz w:val="22"/>
          <w:szCs w:val="22"/>
          <w:lang w:val="en-GB"/>
        </w:rPr>
      </w:pPr>
    </w:p>
    <w:p w14:paraId="490DB694" w14:textId="77777777" w:rsidR="00734A1A" w:rsidRPr="008A7B44" w:rsidRDefault="00255C82" w:rsidP="008A7B44">
      <w:pPr>
        <w:pStyle w:val="NoSpacing"/>
        <w:numPr>
          <w:ilvl w:val="0"/>
          <w:numId w:val="25"/>
        </w:numPr>
        <w:ind w:left="709" w:hanging="709"/>
        <w:jc w:val="both"/>
        <w:rPr>
          <w:rFonts w:ascii="Arial" w:eastAsia="Calibri" w:hAnsi="Arial" w:cs="Arial"/>
          <w:sz w:val="22"/>
          <w:szCs w:val="22"/>
          <w:lang w:val="en-GB"/>
        </w:rPr>
      </w:pPr>
      <w:r w:rsidRPr="008A7B44">
        <w:rPr>
          <w:rFonts w:ascii="Arial" w:eastAsia="Calibri" w:hAnsi="Arial" w:cs="Arial"/>
          <w:b/>
          <w:bCs/>
          <w:caps/>
          <w:sz w:val="22"/>
          <w:szCs w:val="22"/>
          <w:lang w:val="en-GB"/>
        </w:rPr>
        <w:t>RIGHTS OF THIRD PARTIES</w:t>
      </w:r>
    </w:p>
    <w:p w14:paraId="2E222C46" w14:textId="77777777" w:rsidR="00734A1A" w:rsidRPr="008A7B44" w:rsidRDefault="00734A1A" w:rsidP="004C775A">
      <w:pPr>
        <w:pStyle w:val="NoSpacing"/>
        <w:ind w:left="360"/>
        <w:jc w:val="both"/>
        <w:rPr>
          <w:rFonts w:ascii="Arial" w:eastAsia="Calibri" w:hAnsi="Arial" w:cs="Arial"/>
          <w:sz w:val="22"/>
          <w:szCs w:val="22"/>
          <w:lang w:val="en-GB"/>
        </w:rPr>
      </w:pPr>
    </w:p>
    <w:p w14:paraId="70095178" w14:textId="77777777" w:rsidR="00734A1A"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A person who is not a party to this Addendum has no right under the Contracts (Rights of Third Parties) Act 1999 to enforce any term of this Addendum but this does not affect any right or remedy of a third party which exists or is available apart from that Act.</w:t>
      </w:r>
    </w:p>
    <w:p w14:paraId="308752D8" w14:textId="77777777" w:rsidR="00734A1A" w:rsidRPr="008A7B44" w:rsidRDefault="00734A1A" w:rsidP="004C775A">
      <w:pPr>
        <w:pStyle w:val="NoSpacing"/>
        <w:ind w:left="737"/>
        <w:jc w:val="both"/>
        <w:rPr>
          <w:rFonts w:ascii="Arial" w:eastAsia="Calibri" w:hAnsi="Arial" w:cs="Arial"/>
          <w:sz w:val="22"/>
          <w:szCs w:val="22"/>
          <w:lang w:val="en-GB"/>
        </w:rPr>
      </w:pPr>
    </w:p>
    <w:p w14:paraId="5281F1D3" w14:textId="77777777" w:rsidR="00734A1A" w:rsidRPr="008A7B44" w:rsidRDefault="00255C82" w:rsidP="008A7B44">
      <w:pPr>
        <w:pStyle w:val="NoSpacing"/>
        <w:numPr>
          <w:ilvl w:val="0"/>
          <w:numId w:val="25"/>
        </w:numPr>
        <w:ind w:left="709" w:hanging="709"/>
        <w:jc w:val="both"/>
        <w:rPr>
          <w:rFonts w:ascii="Arial" w:eastAsia="Calibri" w:hAnsi="Arial" w:cs="Arial"/>
          <w:sz w:val="22"/>
          <w:szCs w:val="22"/>
          <w:lang w:val="en-GB"/>
        </w:rPr>
      </w:pPr>
      <w:r w:rsidRPr="008A7B44">
        <w:rPr>
          <w:rFonts w:ascii="Arial" w:eastAsia="Calibri" w:hAnsi="Arial" w:cs="Arial"/>
          <w:b/>
          <w:bCs/>
          <w:caps/>
          <w:sz w:val="22"/>
          <w:szCs w:val="22"/>
          <w:lang w:val="en-GB"/>
        </w:rPr>
        <w:t>Governing la</w:t>
      </w:r>
      <w:r w:rsidR="00734A1A" w:rsidRPr="008A7B44">
        <w:rPr>
          <w:rFonts w:ascii="Arial" w:eastAsia="Calibri" w:hAnsi="Arial" w:cs="Arial"/>
          <w:b/>
          <w:bCs/>
          <w:caps/>
          <w:sz w:val="22"/>
          <w:szCs w:val="22"/>
          <w:lang w:val="en-GB"/>
        </w:rPr>
        <w:t>W</w:t>
      </w:r>
    </w:p>
    <w:p w14:paraId="5E26FED2" w14:textId="77777777" w:rsidR="00734A1A" w:rsidRPr="008A7B44" w:rsidRDefault="00734A1A" w:rsidP="004C775A">
      <w:pPr>
        <w:pStyle w:val="NoSpacing"/>
        <w:ind w:left="360"/>
        <w:jc w:val="both"/>
        <w:rPr>
          <w:rFonts w:ascii="Arial" w:eastAsia="Calibri" w:hAnsi="Arial" w:cs="Arial"/>
          <w:sz w:val="22"/>
          <w:szCs w:val="22"/>
          <w:lang w:val="en-GB"/>
        </w:rPr>
      </w:pPr>
    </w:p>
    <w:p w14:paraId="190AAFF5" w14:textId="77777777" w:rsidR="00734A1A" w:rsidRPr="008A7B44" w:rsidRDefault="00255C82" w:rsidP="004C775A">
      <w:pPr>
        <w:pStyle w:val="NoSpacing"/>
        <w:numPr>
          <w:ilvl w:val="1"/>
          <w:numId w:val="25"/>
        </w:numPr>
        <w:jc w:val="both"/>
        <w:rPr>
          <w:rFonts w:ascii="Arial" w:eastAsia="Calibri" w:hAnsi="Arial" w:cs="Arial"/>
          <w:sz w:val="22"/>
          <w:szCs w:val="22"/>
          <w:lang w:val="en-GB"/>
        </w:rPr>
      </w:pPr>
      <w:r w:rsidRPr="008A7B44">
        <w:rPr>
          <w:rFonts w:ascii="Arial" w:eastAsia="Calibri" w:hAnsi="Arial" w:cs="Arial"/>
          <w:sz w:val="22"/>
          <w:szCs w:val="22"/>
          <w:lang w:val="en-GB"/>
        </w:rPr>
        <w:t>The governing law and dispute resolution provisions of the Principal Addendum will apply to this Addendum.</w:t>
      </w:r>
    </w:p>
    <w:p w14:paraId="4A0D1289" w14:textId="77777777" w:rsidR="00734A1A" w:rsidRPr="00CE4997" w:rsidRDefault="00734A1A" w:rsidP="004C775A">
      <w:pPr>
        <w:spacing w:after="160" w:line="259" w:lineRule="auto"/>
        <w:jc w:val="both"/>
        <w:rPr>
          <w:rFonts w:ascii="Arial" w:eastAsia="Calibri" w:hAnsi="Arial" w:cs="Arial"/>
          <w:sz w:val="22"/>
          <w:szCs w:val="22"/>
        </w:rPr>
      </w:pPr>
      <w:r w:rsidRPr="00CE4997">
        <w:rPr>
          <w:rFonts w:ascii="Arial" w:eastAsia="Calibri" w:hAnsi="Arial" w:cs="Arial"/>
          <w:sz w:val="22"/>
          <w:szCs w:val="22"/>
        </w:rPr>
        <w:br w:type="page"/>
      </w:r>
    </w:p>
    <w:p w14:paraId="728CE503" w14:textId="77777777" w:rsidR="00D84F51" w:rsidRPr="008A7B44" w:rsidRDefault="00734A1A" w:rsidP="00D84F51">
      <w:pPr>
        <w:pStyle w:val="NoSpacing"/>
        <w:jc w:val="center"/>
        <w:rPr>
          <w:rFonts w:ascii="Arial" w:eastAsia="Calibri" w:hAnsi="Arial" w:cs="Arial"/>
          <w:b/>
          <w:bCs/>
          <w:sz w:val="22"/>
          <w:szCs w:val="22"/>
          <w:lang w:val="en-GB"/>
        </w:rPr>
      </w:pPr>
      <w:r w:rsidRPr="008A7B44">
        <w:rPr>
          <w:rFonts w:ascii="Arial" w:eastAsia="Calibri" w:hAnsi="Arial" w:cs="Arial"/>
          <w:b/>
          <w:bCs/>
          <w:sz w:val="22"/>
          <w:szCs w:val="22"/>
          <w:lang w:val="en-GB"/>
        </w:rPr>
        <w:lastRenderedPageBreak/>
        <w:t>EXHIBIT 1</w:t>
      </w:r>
    </w:p>
    <w:p w14:paraId="223A9CBA" w14:textId="77777777" w:rsidR="00734A1A" w:rsidRPr="008A7B44" w:rsidRDefault="00734A1A" w:rsidP="00734A1A">
      <w:pPr>
        <w:pStyle w:val="NoSpacing"/>
        <w:rPr>
          <w:rFonts w:ascii="Arial" w:eastAsia="Calibri" w:hAnsi="Arial" w:cs="Arial"/>
          <w:sz w:val="22"/>
          <w:szCs w:val="22"/>
          <w:lang w:val="en-GB"/>
        </w:rPr>
      </w:pPr>
    </w:p>
    <w:p w14:paraId="3D9B5021" w14:textId="77777777" w:rsidR="00734A1A" w:rsidRPr="008A7B44" w:rsidRDefault="00734A1A" w:rsidP="000050AC">
      <w:pPr>
        <w:pStyle w:val="NoSpacing"/>
        <w:jc w:val="both"/>
        <w:rPr>
          <w:rFonts w:ascii="Arial" w:eastAsia="Calibri" w:hAnsi="Arial" w:cs="Arial"/>
          <w:sz w:val="22"/>
          <w:szCs w:val="22"/>
          <w:lang w:val="en-GB"/>
        </w:rPr>
      </w:pPr>
      <w:r w:rsidRPr="008A7B44">
        <w:rPr>
          <w:rFonts w:ascii="Arial" w:eastAsia="Calibri" w:hAnsi="Arial" w:cs="Arial"/>
          <w:sz w:val="22"/>
          <w:szCs w:val="22"/>
          <w:lang w:val="en-GB"/>
        </w:rPr>
        <w:t>This Exhibit 1 describes the processing that the Processor will perform on behalf of the Controller.</w:t>
      </w:r>
    </w:p>
    <w:p w14:paraId="0A5DE38C" w14:textId="77777777" w:rsidR="00734A1A" w:rsidRPr="008A7B44" w:rsidRDefault="00734A1A" w:rsidP="000050AC">
      <w:pPr>
        <w:pStyle w:val="NoSpacing"/>
        <w:jc w:val="both"/>
        <w:rPr>
          <w:rFonts w:ascii="Arial" w:hAnsi="Arial" w:cs="Arial"/>
          <w:sz w:val="22"/>
          <w:szCs w:val="22"/>
          <w:lang w:val="en-GB"/>
        </w:rPr>
      </w:pPr>
    </w:p>
    <w:p w14:paraId="4EEF385E" w14:textId="77777777" w:rsidR="00734A1A" w:rsidRPr="008A7B44" w:rsidRDefault="00734A1A" w:rsidP="000050AC">
      <w:pPr>
        <w:pStyle w:val="NoSpacing"/>
        <w:numPr>
          <w:ilvl w:val="0"/>
          <w:numId w:val="27"/>
        </w:numPr>
        <w:jc w:val="both"/>
        <w:rPr>
          <w:rFonts w:ascii="Arial" w:hAnsi="Arial" w:cs="Arial"/>
          <w:sz w:val="22"/>
          <w:szCs w:val="22"/>
          <w:lang w:val="en-GB"/>
        </w:rPr>
      </w:pPr>
      <w:r w:rsidRPr="008A7B44">
        <w:rPr>
          <w:rFonts w:ascii="Arial" w:eastAsia="Calibri" w:hAnsi="Arial" w:cs="Arial"/>
          <w:sz w:val="22"/>
          <w:szCs w:val="22"/>
          <w:lang w:val="en-GB"/>
        </w:rPr>
        <w:t>Subject matter, nature and purpose of the processing operations</w:t>
      </w:r>
    </w:p>
    <w:p w14:paraId="4A524511" w14:textId="77777777" w:rsidR="00734A1A" w:rsidRPr="008A7B44" w:rsidRDefault="00734A1A" w:rsidP="000050AC">
      <w:pPr>
        <w:pStyle w:val="NoSpacing"/>
        <w:ind w:left="360"/>
        <w:jc w:val="both"/>
        <w:rPr>
          <w:rFonts w:ascii="Arial" w:hAnsi="Arial" w:cs="Arial"/>
          <w:sz w:val="22"/>
          <w:szCs w:val="22"/>
          <w:lang w:val="en-GB"/>
        </w:rPr>
      </w:pPr>
    </w:p>
    <w:p w14:paraId="51306BA0" w14:textId="6C103B3F" w:rsidR="00734A1A" w:rsidRPr="008A7B44" w:rsidRDefault="00734A1A" w:rsidP="000050AC">
      <w:pPr>
        <w:pStyle w:val="NoSpacing"/>
        <w:numPr>
          <w:ilvl w:val="1"/>
          <w:numId w:val="27"/>
        </w:numPr>
        <w:jc w:val="both"/>
        <w:rPr>
          <w:rFonts w:ascii="Arial" w:hAnsi="Arial" w:cs="Arial"/>
          <w:sz w:val="22"/>
          <w:szCs w:val="22"/>
          <w:lang w:val="en-GB"/>
        </w:rPr>
      </w:pPr>
      <w:r w:rsidRPr="008A7B44">
        <w:rPr>
          <w:rFonts w:ascii="Arial" w:eastAsia="Calibri" w:hAnsi="Arial" w:cs="Arial"/>
          <w:sz w:val="22"/>
          <w:szCs w:val="22"/>
          <w:lang w:val="en-GB"/>
        </w:rPr>
        <w:t xml:space="preserve">The Processor shall only undertake the following Processing of Personal Data on behalf of the Controller: </w:t>
      </w:r>
    </w:p>
    <w:p w14:paraId="499DB9C8" w14:textId="77777777" w:rsidR="00734A1A" w:rsidRPr="008A7B44" w:rsidRDefault="00734A1A" w:rsidP="000050AC">
      <w:pPr>
        <w:pStyle w:val="NoSpacing"/>
        <w:ind w:left="737"/>
        <w:jc w:val="both"/>
        <w:rPr>
          <w:rFonts w:ascii="Arial" w:hAnsi="Arial" w:cs="Arial"/>
          <w:sz w:val="22"/>
          <w:szCs w:val="22"/>
          <w:lang w:val="en-GB"/>
        </w:rPr>
      </w:pPr>
    </w:p>
    <w:p w14:paraId="42ED13A2" w14:textId="55E45E96" w:rsidR="00734A1A" w:rsidRPr="008A7B44" w:rsidRDefault="00734A1A" w:rsidP="000050AC">
      <w:pPr>
        <w:pStyle w:val="NoSpacing"/>
        <w:numPr>
          <w:ilvl w:val="2"/>
          <w:numId w:val="27"/>
        </w:numPr>
        <w:jc w:val="both"/>
        <w:rPr>
          <w:rFonts w:ascii="Arial" w:hAnsi="Arial" w:cs="Arial"/>
          <w:sz w:val="22"/>
          <w:szCs w:val="22"/>
          <w:lang w:val="en-GB"/>
        </w:rPr>
      </w:pPr>
      <w:r w:rsidRPr="008A7B44">
        <w:rPr>
          <w:rFonts w:ascii="Arial" w:hAnsi="Arial" w:cs="Arial"/>
          <w:sz w:val="22"/>
          <w:szCs w:val="22"/>
          <w:lang w:val="en-GB"/>
        </w:rPr>
        <w:t>Manipulation of employee data from data extracted from current systems onto excel spreadsheets to load into Sage People</w:t>
      </w:r>
      <w:r w:rsidR="00772122">
        <w:rPr>
          <w:rFonts w:ascii="Arial" w:hAnsi="Arial" w:cs="Arial"/>
          <w:sz w:val="22"/>
          <w:szCs w:val="22"/>
          <w:lang w:val="en-GB"/>
        </w:rPr>
        <w:t>;</w:t>
      </w:r>
    </w:p>
    <w:p w14:paraId="1C170FDC" w14:textId="08D21137" w:rsidR="00734A1A" w:rsidRPr="008A7B44" w:rsidRDefault="00734A1A" w:rsidP="000050AC">
      <w:pPr>
        <w:pStyle w:val="NoSpacing"/>
        <w:ind w:left="1644"/>
        <w:jc w:val="both"/>
        <w:rPr>
          <w:rFonts w:ascii="Arial" w:hAnsi="Arial" w:cs="Arial"/>
          <w:sz w:val="22"/>
          <w:szCs w:val="22"/>
          <w:lang w:val="en-GB"/>
        </w:rPr>
      </w:pPr>
    </w:p>
    <w:p w14:paraId="3BC834E0" w14:textId="166ECEEA" w:rsidR="00734A1A" w:rsidRPr="008A7B44" w:rsidRDefault="00734A1A" w:rsidP="000050AC">
      <w:pPr>
        <w:pStyle w:val="NoSpacing"/>
        <w:numPr>
          <w:ilvl w:val="2"/>
          <w:numId w:val="27"/>
        </w:numPr>
        <w:jc w:val="both"/>
        <w:rPr>
          <w:rFonts w:ascii="Arial" w:hAnsi="Arial" w:cs="Arial"/>
          <w:sz w:val="22"/>
          <w:szCs w:val="22"/>
          <w:lang w:val="en-GB"/>
        </w:rPr>
      </w:pPr>
      <w:r w:rsidRPr="008A7B44">
        <w:rPr>
          <w:rFonts w:ascii="Arial" w:hAnsi="Arial" w:cs="Arial"/>
          <w:sz w:val="22"/>
          <w:szCs w:val="22"/>
          <w:lang w:val="en-GB"/>
        </w:rPr>
        <w:t>Access to Sage People production and sandbox systems to monitor the setup of the system – progress reviews and quality spot checks</w:t>
      </w:r>
      <w:r w:rsidR="00772122">
        <w:rPr>
          <w:rFonts w:ascii="Arial" w:hAnsi="Arial" w:cs="Arial"/>
          <w:sz w:val="22"/>
          <w:szCs w:val="22"/>
          <w:lang w:val="en-GB"/>
        </w:rPr>
        <w:t>;</w:t>
      </w:r>
    </w:p>
    <w:p w14:paraId="0AA159EF" w14:textId="31256FAE" w:rsidR="00734A1A" w:rsidRPr="008A7B44" w:rsidRDefault="00734A1A" w:rsidP="000050AC">
      <w:pPr>
        <w:pStyle w:val="NoSpacing"/>
        <w:jc w:val="both"/>
        <w:rPr>
          <w:rFonts w:ascii="Arial" w:hAnsi="Arial" w:cs="Arial"/>
          <w:sz w:val="22"/>
          <w:szCs w:val="22"/>
          <w:lang w:val="en-GB"/>
        </w:rPr>
      </w:pPr>
    </w:p>
    <w:p w14:paraId="6B03D028" w14:textId="655FF849" w:rsidR="00734A1A" w:rsidRPr="008A7B44" w:rsidRDefault="00734A1A" w:rsidP="000050AC">
      <w:pPr>
        <w:pStyle w:val="NoSpacing"/>
        <w:numPr>
          <w:ilvl w:val="2"/>
          <w:numId w:val="27"/>
        </w:numPr>
        <w:jc w:val="both"/>
        <w:rPr>
          <w:rFonts w:ascii="Arial" w:hAnsi="Arial" w:cs="Arial"/>
          <w:sz w:val="22"/>
          <w:szCs w:val="22"/>
          <w:lang w:val="en-GB"/>
        </w:rPr>
      </w:pPr>
      <w:r w:rsidRPr="008A7B44">
        <w:rPr>
          <w:rFonts w:ascii="Arial" w:hAnsi="Arial" w:cs="Arial"/>
          <w:sz w:val="22"/>
          <w:szCs w:val="22"/>
          <w:lang w:val="en-GB"/>
        </w:rPr>
        <w:t>Access to Sage People production and sandbox systems to test the setup</w:t>
      </w:r>
      <w:r w:rsidR="00772122">
        <w:rPr>
          <w:rFonts w:ascii="Arial" w:hAnsi="Arial" w:cs="Arial"/>
          <w:sz w:val="22"/>
          <w:szCs w:val="22"/>
          <w:lang w:val="en-GB"/>
        </w:rPr>
        <w:t>;</w:t>
      </w:r>
    </w:p>
    <w:p w14:paraId="0C55806D" w14:textId="77777777" w:rsidR="00734A1A" w:rsidRPr="008A7B44" w:rsidRDefault="00734A1A" w:rsidP="000050AC">
      <w:pPr>
        <w:pStyle w:val="NoSpacing"/>
        <w:jc w:val="both"/>
        <w:rPr>
          <w:rFonts w:ascii="Arial" w:hAnsi="Arial" w:cs="Arial"/>
          <w:sz w:val="22"/>
          <w:szCs w:val="22"/>
          <w:lang w:val="en-GB"/>
        </w:rPr>
      </w:pPr>
    </w:p>
    <w:p w14:paraId="472C8CAB" w14:textId="4D3FF2C0" w:rsidR="00734A1A" w:rsidRPr="008A7B44" w:rsidRDefault="00734A1A" w:rsidP="000050AC">
      <w:pPr>
        <w:pStyle w:val="NoSpacing"/>
        <w:numPr>
          <w:ilvl w:val="2"/>
          <w:numId w:val="27"/>
        </w:numPr>
        <w:jc w:val="both"/>
        <w:rPr>
          <w:rFonts w:ascii="Arial" w:hAnsi="Arial" w:cs="Arial"/>
          <w:sz w:val="22"/>
          <w:szCs w:val="22"/>
          <w:lang w:val="en-GB"/>
        </w:rPr>
      </w:pPr>
      <w:r w:rsidRPr="008A7B44">
        <w:rPr>
          <w:rFonts w:ascii="Arial" w:hAnsi="Arial" w:cs="Arial"/>
          <w:sz w:val="22"/>
          <w:szCs w:val="22"/>
          <w:lang w:val="en-GB"/>
        </w:rPr>
        <w:t>Access to Sage People production and sandbox systems to train end-users</w:t>
      </w:r>
      <w:r w:rsidR="00772122">
        <w:rPr>
          <w:rFonts w:ascii="Arial" w:hAnsi="Arial" w:cs="Arial"/>
          <w:sz w:val="22"/>
          <w:szCs w:val="22"/>
          <w:lang w:val="en-GB"/>
        </w:rPr>
        <w:t>.</w:t>
      </w:r>
    </w:p>
    <w:p w14:paraId="131D695F" w14:textId="1C0DD868" w:rsidR="00734A1A" w:rsidRPr="00CE4997" w:rsidRDefault="00734A1A" w:rsidP="000050AC">
      <w:pPr>
        <w:pStyle w:val="ListParagraph"/>
        <w:jc w:val="both"/>
        <w:rPr>
          <w:rFonts w:ascii="Arial" w:eastAsia="Calibri" w:hAnsi="Arial" w:cs="Arial"/>
          <w:sz w:val="22"/>
          <w:szCs w:val="22"/>
        </w:rPr>
      </w:pPr>
    </w:p>
    <w:p w14:paraId="6A600E8B" w14:textId="77777777" w:rsidR="00734A1A" w:rsidRPr="008A7B44" w:rsidRDefault="00734A1A" w:rsidP="000050AC">
      <w:pPr>
        <w:pStyle w:val="NoSpacing"/>
        <w:numPr>
          <w:ilvl w:val="0"/>
          <w:numId w:val="27"/>
        </w:numPr>
        <w:jc w:val="both"/>
        <w:rPr>
          <w:rFonts w:ascii="Arial" w:hAnsi="Arial" w:cs="Arial"/>
          <w:sz w:val="22"/>
          <w:szCs w:val="22"/>
          <w:lang w:val="en-GB"/>
        </w:rPr>
      </w:pPr>
      <w:r w:rsidRPr="008A7B44">
        <w:rPr>
          <w:rFonts w:ascii="Arial" w:eastAsia="Calibri" w:hAnsi="Arial" w:cs="Arial"/>
          <w:sz w:val="22"/>
          <w:szCs w:val="22"/>
          <w:lang w:val="en-GB"/>
        </w:rPr>
        <w:t>Duration of the Processing:</w:t>
      </w:r>
    </w:p>
    <w:p w14:paraId="021ACAB5" w14:textId="22AE766E" w:rsidR="00734A1A" w:rsidRPr="008A7B44" w:rsidRDefault="00734A1A" w:rsidP="000050AC">
      <w:pPr>
        <w:pStyle w:val="NoSpacing"/>
        <w:ind w:left="360"/>
        <w:jc w:val="both"/>
        <w:rPr>
          <w:rFonts w:ascii="Arial" w:hAnsi="Arial" w:cs="Arial"/>
          <w:sz w:val="22"/>
          <w:szCs w:val="22"/>
          <w:lang w:val="en-GB"/>
        </w:rPr>
      </w:pPr>
    </w:p>
    <w:p w14:paraId="58DF3DEC" w14:textId="77777777" w:rsidR="00734A1A" w:rsidRPr="008A7B44" w:rsidRDefault="00734A1A" w:rsidP="000050AC">
      <w:pPr>
        <w:pStyle w:val="NoSpacing"/>
        <w:numPr>
          <w:ilvl w:val="1"/>
          <w:numId w:val="27"/>
        </w:numPr>
        <w:jc w:val="both"/>
        <w:rPr>
          <w:rFonts w:ascii="Arial" w:hAnsi="Arial" w:cs="Arial"/>
          <w:sz w:val="22"/>
          <w:szCs w:val="22"/>
          <w:lang w:val="en-GB"/>
        </w:rPr>
      </w:pPr>
      <w:r w:rsidRPr="008A7B44">
        <w:rPr>
          <w:rFonts w:ascii="Arial" w:eastAsia="Calibri" w:hAnsi="Arial" w:cs="Arial"/>
          <w:sz w:val="22"/>
          <w:szCs w:val="22"/>
          <w:lang w:val="en-GB"/>
        </w:rPr>
        <w:t>The Processor shall Process the Personal Data for the term set out in clause 11 above.</w:t>
      </w:r>
    </w:p>
    <w:p w14:paraId="07575B1C" w14:textId="77777777" w:rsidR="00734A1A" w:rsidRPr="008A7B44" w:rsidRDefault="00734A1A" w:rsidP="000050AC">
      <w:pPr>
        <w:pStyle w:val="NoSpacing"/>
        <w:ind w:left="737"/>
        <w:jc w:val="both"/>
        <w:rPr>
          <w:rFonts w:ascii="Arial" w:hAnsi="Arial" w:cs="Arial"/>
          <w:sz w:val="22"/>
          <w:szCs w:val="22"/>
          <w:lang w:val="en-GB"/>
        </w:rPr>
      </w:pPr>
    </w:p>
    <w:p w14:paraId="3D4EF985" w14:textId="2C01FE0F" w:rsidR="00734A1A" w:rsidRPr="008A7B44" w:rsidRDefault="00734A1A" w:rsidP="000050AC">
      <w:pPr>
        <w:pStyle w:val="NoSpacing"/>
        <w:numPr>
          <w:ilvl w:val="0"/>
          <w:numId w:val="27"/>
        </w:numPr>
        <w:jc w:val="both"/>
        <w:rPr>
          <w:rFonts w:ascii="Arial" w:hAnsi="Arial" w:cs="Arial"/>
          <w:sz w:val="22"/>
          <w:szCs w:val="22"/>
          <w:lang w:val="en-GB"/>
        </w:rPr>
      </w:pPr>
      <w:r w:rsidRPr="008A7B44">
        <w:rPr>
          <w:rFonts w:ascii="Arial" w:eastAsia="Calibri" w:hAnsi="Arial" w:cs="Arial"/>
          <w:sz w:val="22"/>
          <w:szCs w:val="22"/>
          <w:lang w:val="en-GB"/>
        </w:rPr>
        <w:t>Data subjects</w:t>
      </w:r>
    </w:p>
    <w:p w14:paraId="19C72D93" w14:textId="03DA2BA4" w:rsidR="00734A1A" w:rsidRPr="008A7B44" w:rsidRDefault="00734A1A" w:rsidP="000050AC">
      <w:pPr>
        <w:pStyle w:val="NoSpacing"/>
        <w:ind w:left="360"/>
        <w:jc w:val="both"/>
        <w:rPr>
          <w:rFonts w:ascii="Arial" w:hAnsi="Arial" w:cs="Arial"/>
          <w:sz w:val="22"/>
          <w:szCs w:val="22"/>
          <w:lang w:val="en-GB"/>
        </w:rPr>
      </w:pPr>
    </w:p>
    <w:p w14:paraId="092C141B" w14:textId="20570C67" w:rsidR="00734A1A" w:rsidRPr="008A7B44" w:rsidRDefault="00734A1A" w:rsidP="000050AC">
      <w:pPr>
        <w:pStyle w:val="NoSpacing"/>
        <w:numPr>
          <w:ilvl w:val="1"/>
          <w:numId w:val="27"/>
        </w:numPr>
        <w:jc w:val="both"/>
        <w:rPr>
          <w:rFonts w:ascii="Arial" w:hAnsi="Arial" w:cs="Arial"/>
          <w:sz w:val="22"/>
          <w:szCs w:val="22"/>
          <w:lang w:val="en-GB"/>
        </w:rPr>
      </w:pPr>
      <w:r w:rsidRPr="008A7B44">
        <w:rPr>
          <w:rFonts w:ascii="Arial" w:eastAsia="Calibri" w:hAnsi="Arial" w:cs="Arial"/>
          <w:sz w:val="22"/>
          <w:szCs w:val="22"/>
          <w:lang w:val="en-GB"/>
        </w:rPr>
        <w:t>The Personal Data shall concern the following categories of data subjects:</w:t>
      </w:r>
    </w:p>
    <w:p w14:paraId="7B0C1005" w14:textId="77777777" w:rsidR="00734A1A" w:rsidRPr="008A7B44" w:rsidRDefault="00734A1A" w:rsidP="000050AC">
      <w:pPr>
        <w:pStyle w:val="NoSpacing"/>
        <w:numPr>
          <w:ilvl w:val="2"/>
          <w:numId w:val="27"/>
        </w:numPr>
        <w:jc w:val="both"/>
        <w:rPr>
          <w:rFonts w:ascii="Arial" w:hAnsi="Arial" w:cs="Arial"/>
          <w:sz w:val="22"/>
          <w:szCs w:val="22"/>
          <w:lang w:val="en-GB"/>
        </w:rPr>
      </w:pPr>
      <w:r w:rsidRPr="008A7B44">
        <w:rPr>
          <w:rFonts w:ascii="Arial" w:eastAsia="Calibri" w:hAnsi="Arial" w:cs="Arial"/>
          <w:sz w:val="22"/>
          <w:szCs w:val="22"/>
          <w:lang w:val="en-GB"/>
        </w:rPr>
        <w:t>Name</w:t>
      </w:r>
    </w:p>
    <w:p w14:paraId="18CF8335" w14:textId="77777777" w:rsidR="00734A1A" w:rsidRPr="008A7B44" w:rsidRDefault="00734A1A" w:rsidP="000050AC">
      <w:pPr>
        <w:pStyle w:val="NoSpacing"/>
        <w:numPr>
          <w:ilvl w:val="2"/>
          <w:numId w:val="27"/>
        </w:numPr>
        <w:jc w:val="both"/>
        <w:rPr>
          <w:rFonts w:ascii="Arial" w:hAnsi="Arial" w:cs="Arial"/>
          <w:sz w:val="22"/>
          <w:szCs w:val="22"/>
          <w:lang w:val="en-GB"/>
        </w:rPr>
      </w:pPr>
      <w:r w:rsidRPr="008A7B44">
        <w:rPr>
          <w:rFonts w:ascii="Arial" w:eastAsia="Calibri" w:hAnsi="Arial" w:cs="Arial"/>
          <w:sz w:val="22"/>
          <w:szCs w:val="22"/>
          <w:lang w:val="en-GB"/>
        </w:rPr>
        <w:t>Birth Date</w:t>
      </w:r>
    </w:p>
    <w:p w14:paraId="6BE9579A" w14:textId="77777777" w:rsidR="00734A1A" w:rsidRPr="008A7B44" w:rsidRDefault="00734A1A" w:rsidP="000050AC">
      <w:pPr>
        <w:pStyle w:val="NoSpacing"/>
        <w:numPr>
          <w:ilvl w:val="2"/>
          <w:numId w:val="27"/>
        </w:numPr>
        <w:jc w:val="both"/>
        <w:rPr>
          <w:rFonts w:ascii="Arial" w:hAnsi="Arial" w:cs="Arial"/>
          <w:sz w:val="22"/>
          <w:szCs w:val="22"/>
          <w:lang w:val="en-GB"/>
        </w:rPr>
      </w:pPr>
      <w:r w:rsidRPr="008A7B44">
        <w:rPr>
          <w:rFonts w:ascii="Arial" w:eastAsia="Calibri" w:hAnsi="Arial" w:cs="Arial"/>
          <w:sz w:val="22"/>
          <w:szCs w:val="22"/>
          <w:lang w:val="en-GB"/>
        </w:rPr>
        <w:t>Contact Details</w:t>
      </w:r>
    </w:p>
    <w:p w14:paraId="71D2967E" w14:textId="77777777" w:rsidR="00734A1A" w:rsidRPr="008A7B44" w:rsidRDefault="00734A1A" w:rsidP="000050AC">
      <w:pPr>
        <w:pStyle w:val="NoSpacing"/>
        <w:numPr>
          <w:ilvl w:val="2"/>
          <w:numId w:val="27"/>
        </w:numPr>
        <w:jc w:val="both"/>
        <w:rPr>
          <w:rFonts w:ascii="Arial" w:hAnsi="Arial" w:cs="Arial"/>
          <w:sz w:val="22"/>
          <w:szCs w:val="22"/>
          <w:lang w:val="en-GB"/>
        </w:rPr>
      </w:pPr>
      <w:r w:rsidRPr="008A7B44">
        <w:rPr>
          <w:rFonts w:ascii="Arial" w:eastAsia="Calibri" w:hAnsi="Arial" w:cs="Arial"/>
          <w:sz w:val="22"/>
          <w:szCs w:val="22"/>
          <w:lang w:val="en-GB"/>
        </w:rPr>
        <w:t>Home Address</w:t>
      </w:r>
    </w:p>
    <w:p w14:paraId="36E4612D" w14:textId="77777777" w:rsidR="00734A1A" w:rsidRPr="008A7B44" w:rsidRDefault="00734A1A" w:rsidP="000050AC">
      <w:pPr>
        <w:pStyle w:val="NoSpacing"/>
        <w:numPr>
          <w:ilvl w:val="2"/>
          <w:numId w:val="27"/>
        </w:numPr>
        <w:jc w:val="both"/>
        <w:rPr>
          <w:rFonts w:ascii="Arial" w:hAnsi="Arial" w:cs="Arial"/>
          <w:sz w:val="22"/>
          <w:szCs w:val="22"/>
          <w:lang w:val="en-GB"/>
        </w:rPr>
      </w:pPr>
      <w:r w:rsidRPr="008A7B44">
        <w:rPr>
          <w:rFonts w:ascii="Arial" w:eastAsia="Calibri" w:hAnsi="Arial" w:cs="Arial"/>
          <w:sz w:val="22"/>
          <w:szCs w:val="22"/>
          <w:lang w:val="en-GB"/>
        </w:rPr>
        <w:t>Tax and/or Social Security Number</w:t>
      </w:r>
    </w:p>
    <w:p w14:paraId="7270C97F" w14:textId="77777777" w:rsidR="00734A1A" w:rsidRPr="008A7B44" w:rsidRDefault="00734A1A" w:rsidP="000050AC">
      <w:pPr>
        <w:pStyle w:val="NoSpacing"/>
        <w:numPr>
          <w:ilvl w:val="2"/>
          <w:numId w:val="27"/>
        </w:numPr>
        <w:jc w:val="both"/>
        <w:rPr>
          <w:rFonts w:ascii="Arial" w:hAnsi="Arial" w:cs="Arial"/>
          <w:sz w:val="22"/>
          <w:szCs w:val="22"/>
          <w:lang w:val="en-GB"/>
        </w:rPr>
      </w:pPr>
      <w:r w:rsidRPr="008A7B44">
        <w:rPr>
          <w:rFonts w:ascii="Arial" w:eastAsia="Calibri" w:hAnsi="Arial" w:cs="Arial"/>
          <w:sz w:val="22"/>
          <w:szCs w:val="22"/>
          <w:lang w:val="en-GB"/>
        </w:rPr>
        <w:t>Gender</w:t>
      </w:r>
    </w:p>
    <w:p w14:paraId="6BEEF848" w14:textId="77777777" w:rsidR="00734A1A" w:rsidRPr="008A7B44" w:rsidRDefault="00734A1A" w:rsidP="000050AC">
      <w:pPr>
        <w:pStyle w:val="NoSpacing"/>
        <w:numPr>
          <w:ilvl w:val="2"/>
          <w:numId w:val="27"/>
        </w:numPr>
        <w:jc w:val="both"/>
        <w:rPr>
          <w:rFonts w:ascii="Arial" w:hAnsi="Arial" w:cs="Arial"/>
          <w:sz w:val="22"/>
          <w:szCs w:val="22"/>
          <w:lang w:val="en-GB"/>
        </w:rPr>
      </w:pPr>
      <w:r w:rsidRPr="008A7B44">
        <w:rPr>
          <w:rFonts w:ascii="Arial" w:eastAsia="Calibri" w:hAnsi="Arial" w:cs="Arial"/>
          <w:sz w:val="22"/>
          <w:szCs w:val="22"/>
          <w:lang w:val="en-GB"/>
        </w:rPr>
        <w:t>Citizenship</w:t>
      </w:r>
    </w:p>
    <w:p w14:paraId="49B7D8C4" w14:textId="77777777" w:rsidR="00734A1A" w:rsidRPr="008A7B44" w:rsidRDefault="00734A1A" w:rsidP="000050AC">
      <w:pPr>
        <w:pStyle w:val="NoSpacing"/>
        <w:numPr>
          <w:ilvl w:val="2"/>
          <w:numId w:val="27"/>
        </w:numPr>
        <w:jc w:val="both"/>
        <w:rPr>
          <w:rFonts w:ascii="Arial" w:hAnsi="Arial" w:cs="Arial"/>
          <w:sz w:val="22"/>
          <w:szCs w:val="22"/>
          <w:lang w:val="en-GB"/>
        </w:rPr>
      </w:pPr>
      <w:r w:rsidRPr="008A7B44">
        <w:rPr>
          <w:rFonts w:ascii="Arial" w:eastAsia="Calibri" w:hAnsi="Arial" w:cs="Arial"/>
          <w:sz w:val="22"/>
          <w:szCs w:val="22"/>
          <w:lang w:val="en-GB"/>
        </w:rPr>
        <w:t>Passport and Visa Details</w:t>
      </w:r>
    </w:p>
    <w:p w14:paraId="2D03C5B9" w14:textId="77777777" w:rsidR="00734A1A" w:rsidRPr="008A7B44" w:rsidRDefault="00734A1A" w:rsidP="000050AC">
      <w:pPr>
        <w:pStyle w:val="NoSpacing"/>
        <w:numPr>
          <w:ilvl w:val="2"/>
          <w:numId w:val="27"/>
        </w:numPr>
        <w:jc w:val="both"/>
        <w:rPr>
          <w:rFonts w:ascii="Arial" w:hAnsi="Arial" w:cs="Arial"/>
          <w:sz w:val="22"/>
          <w:szCs w:val="22"/>
          <w:lang w:val="en-GB"/>
        </w:rPr>
      </w:pPr>
      <w:r w:rsidRPr="008A7B44">
        <w:rPr>
          <w:rFonts w:ascii="Arial" w:eastAsia="Calibri" w:hAnsi="Arial" w:cs="Arial"/>
          <w:sz w:val="22"/>
          <w:szCs w:val="22"/>
          <w:lang w:val="en-GB"/>
        </w:rPr>
        <w:t>Marital Status</w:t>
      </w:r>
    </w:p>
    <w:p w14:paraId="04C520FA" w14:textId="77777777" w:rsidR="00734A1A" w:rsidRPr="008A7B44" w:rsidRDefault="00734A1A" w:rsidP="000050AC">
      <w:pPr>
        <w:pStyle w:val="NoSpacing"/>
        <w:numPr>
          <w:ilvl w:val="2"/>
          <w:numId w:val="27"/>
        </w:numPr>
        <w:jc w:val="both"/>
        <w:rPr>
          <w:rFonts w:ascii="Arial" w:hAnsi="Arial" w:cs="Arial"/>
          <w:sz w:val="22"/>
          <w:szCs w:val="22"/>
          <w:lang w:val="en-GB"/>
        </w:rPr>
      </w:pPr>
      <w:r w:rsidRPr="008A7B44">
        <w:rPr>
          <w:rFonts w:ascii="Arial" w:eastAsia="Calibri" w:hAnsi="Arial" w:cs="Arial"/>
          <w:sz w:val="22"/>
          <w:szCs w:val="22"/>
          <w:lang w:val="en-GB"/>
        </w:rPr>
        <w:t>Bank Details</w:t>
      </w:r>
    </w:p>
    <w:p w14:paraId="198ED756" w14:textId="77777777" w:rsidR="00734A1A" w:rsidRPr="008A7B44" w:rsidRDefault="00734A1A" w:rsidP="000050AC">
      <w:pPr>
        <w:pStyle w:val="NoSpacing"/>
        <w:numPr>
          <w:ilvl w:val="2"/>
          <w:numId w:val="27"/>
        </w:numPr>
        <w:jc w:val="both"/>
        <w:rPr>
          <w:rFonts w:ascii="Arial" w:hAnsi="Arial" w:cs="Arial"/>
          <w:sz w:val="22"/>
          <w:szCs w:val="22"/>
          <w:lang w:val="en-GB"/>
        </w:rPr>
      </w:pPr>
      <w:r w:rsidRPr="008A7B44">
        <w:rPr>
          <w:rFonts w:ascii="Arial" w:eastAsia="Calibri" w:hAnsi="Arial" w:cs="Arial"/>
          <w:sz w:val="22"/>
          <w:szCs w:val="22"/>
          <w:lang w:val="en-GB"/>
        </w:rPr>
        <w:t>Dependents Information (Names, Contact Details including in some cases, their Home Address, Date of Birth, Gender, National Insurance Number)</w:t>
      </w:r>
    </w:p>
    <w:p w14:paraId="17E7C0C8" w14:textId="77777777" w:rsidR="00734A1A" w:rsidRPr="008A7B44" w:rsidRDefault="00734A1A" w:rsidP="000050AC">
      <w:pPr>
        <w:pStyle w:val="NoSpacing"/>
        <w:numPr>
          <w:ilvl w:val="2"/>
          <w:numId w:val="27"/>
        </w:numPr>
        <w:jc w:val="both"/>
        <w:rPr>
          <w:rFonts w:ascii="Arial" w:hAnsi="Arial" w:cs="Arial"/>
          <w:sz w:val="22"/>
          <w:szCs w:val="22"/>
          <w:lang w:val="en-GB"/>
        </w:rPr>
      </w:pPr>
      <w:r w:rsidRPr="008A7B44">
        <w:rPr>
          <w:rFonts w:ascii="Arial" w:eastAsia="Calibri" w:hAnsi="Arial" w:cs="Arial"/>
          <w:sz w:val="22"/>
          <w:szCs w:val="22"/>
          <w:lang w:val="en-GB"/>
        </w:rPr>
        <w:t>Emergency Contacts (Names, Contact Details, Relationship to Worker)</w:t>
      </w:r>
    </w:p>
    <w:p w14:paraId="30DB7786" w14:textId="77777777" w:rsidR="00734A1A" w:rsidRPr="008A7B44" w:rsidRDefault="00734A1A" w:rsidP="000050AC">
      <w:pPr>
        <w:pStyle w:val="NoSpacing"/>
        <w:ind w:left="1644"/>
        <w:jc w:val="both"/>
        <w:rPr>
          <w:rFonts w:ascii="Arial" w:hAnsi="Arial" w:cs="Arial"/>
          <w:sz w:val="22"/>
          <w:szCs w:val="22"/>
          <w:lang w:val="en-GB"/>
        </w:rPr>
      </w:pPr>
    </w:p>
    <w:p w14:paraId="6E85125D" w14:textId="77777777" w:rsidR="00734A1A" w:rsidRPr="008A7B44" w:rsidRDefault="00734A1A" w:rsidP="000050AC">
      <w:pPr>
        <w:pStyle w:val="NoSpacing"/>
        <w:numPr>
          <w:ilvl w:val="0"/>
          <w:numId w:val="27"/>
        </w:numPr>
        <w:jc w:val="both"/>
        <w:rPr>
          <w:rFonts w:ascii="Arial" w:hAnsi="Arial" w:cs="Arial"/>
          <w:sz w:val="22"/>
          <w:szCs w:val="22"/>
          <w:lang w:val="en-GB"/>
        </w:rPr>
      </w:pPr>
      <w:r w:rsidRPr="008A7B44">
        <w:rPr>
          <w:rFonts w:ascii="Arial" w:eastAsia="Calibri" w:hAnsi="Arial" w:cs="Arial"/>
          <w:sz w:val="22"/>
          <w:szCs w:val="22"/>
          <w:lang w:val="en-GB"/>
        </w:rPr>
        <w:t>Types of Personal Data</w:t>
      </w:r>
    </w:p>
    <w:p w14:paraId="021E6CF4" w14:textId="77777777" w:rsidR="00734A1A" w:rsidRPr="008A7B44" w:rsidRDefault="00734A1A" w:rsidP="000050AC">
      <w:pPr>
        <w:pStyle w:val="NoSpacing"/>
        <w:ind w:left="737"/>
        <w:jc w:val="both"/>
        <w:rPr>
          <w:rFonts w:ascii="Arial" w:hAnsi="Arial" w:cs="Arial"/>
          <w:sz w:val="22"/>
          <w:szCs w:val="22"/>
          <w:lang w:val="en-GB"/>
        </w:rPr>
      </w:pPr>
    </w:p>
    <w:p w14:paraId="64468728" w14:textId="77777777" w:rsidR="00734A1A" w:rsidRPr="008A7B44" w:rsidRDefault="00734A1A" w:rsidP="000050AC">
      <w:pPr>
        <w:pStyle w:val="NoSpacing"/>
        <w:numPr>
          <w:ilvl w:val="1"/>
          <w:numId w:val="27"/>
        </w:numPr>
        <w:jc w:val="both"/>
        <w:rPr>
          <w:rFonts w:ascii="Arial" w:hAnsi="Arial" w:cs="Arial"/>
          <w:sz w:val="22"/>
          <w:szCs w:val="22"/>
          <w:lang w:val="en-GB"/>
        </w:rPr>
      </w:pPr>
      <w:r w:rsidRPr="008A7B44">
        <w:rPr>
          <w:rFonts w:ascii="Arial" w:eastAsia="Calibri" w:hAnsi="Arial" w:cs="Arial"/>
          <w:sz w:val="22"/>
          <w:szCs w:val="22"/>
          <w:lang w:val="en-GB"/>
        </w:rPr>
        <w:t>The Personal data shall concern the following categories of data:</w:t>
      </w:r>
    </w:p>
    <w:p w14:paraId="00BC046C" w14:textId="77777777" w:rsidR="00734A1A" w:rsidRPr="008A7B44" w:rsidRDefault="00734A1A" w:rsidP="000050AC">
      <w:pPr>
        <w:pStyle w:val="NoSpacing"/>
        <w:ind w:left="737"/>
        <w:jc w:val="both"/>
        <w:rPr>
          <w:rFonts w:ascii="Arial" w:hAnsi="Arial" w:cs="Arial"/>
          <w:sz w:val="22"/>
          <w:szCs w:val="22"/>
          <w:lang w:val="en-GB"/>
        </w:rPr>
      </w:pPr>
    </w:p>
    <w:p w14:paraId="48024327" w14:textId="77777777" w:rsidR="00734A1A" w:rsidRPr="008A7B44" w:rsidRDefault="00734A1A" w:rsidP="000050AC">
      <w:pPr>
        <w:pStyle w:val="NoSpacing"/>
        <w:numPr>
          <w:ilvl w:val="2"/>
          <w:numId w:val="27"/>
        </w:numPr>
        <w:jc w:val="both"/>
        <w:rPr>
          <w:rFonts w:ascii="Arial" w:hAnsi="Arial" w:cs="Arial"/>
          <w:sz w:val="22"/>
          <w:szCs w:val="22"/>
          <w:lang w:val="en-GB"/>
        </w:rPr>
      </w:pPr>
      <w:r w:rsidRPr="008A7B44">
        <w:rPr>
          <w:rFonts w:ascii="Arial" w:eastAsia="Calibri" w:hAnsi="Arial" w:cs="Arial"/>
          <w:sz w:val="22"/>
          <w:szCs w:val="22"/>
          <w:lang w:val="en-GB"/>
        </w:rPr>
        <w:t>Personal Data relating to individuals provided by the Controller to the Processor in relation to the provision of the Services.</w:t>
      </w:r>
    </w:p>
    <w:p w14:paraId="19D7178C" w14:textId="77777777" w:rsidR="00734A1A" w:rsidRPr="008A7B44" w:rsidRDefault="00734A1A" w:rsidP="000050AC">
      <w:pPr>
        <w:pStyle w:val="NoSpacing"/>
        <w:ind w:left="1644"/>
        <w:jc w:val="both"/>
        <w:rPr>
          <w:rFonts w:ascii="Arial" w:hAnsi="Arial" w:cs="Arial"/>
          <w:sz w:val="22"/>
          <w:szCs w:val="22"/>
          <w:lang w:val="en-GB"/>
        </w:rPr>
      </w:pPr>
    </w:p>
    <w:p w14:paraId="6BAF15C5" w14:textId="52823178" w:rsidR="00734A1A" w:rsidRPr="008A7B44" w:rsidRDefault="00734A1A" w:rsidP="000050AC">
      <w:pPr>
        <w:pStyle w:val="NoSpacing"/>
        <w:numPr>
          <w:ilvl w:val="0"/>
          <w:numId w:val="27"/>
        </w:numPr>
        <w:jc w:val="both"/>
        <w:rPr>
          <w:rFonts w:ascii="Arial" w:hAnsi="Arial" w:cs="Arial"/>
          <w:sz w:val="22"/>
          <w:szCs w:val="22"/>
          <w:lang w:val="en-GB"/>
        </w:rPr>
      </w:pPr>
      <w:r w:rsidRPr="008A7B44">
        <w:rPr>
          <w:rFonts w:ascii="Arial" w:eastAsia="Calibri" w:hAnsi="Arial" w:cs="Arial"/>
          <w:sz w:val="22"/>
          <w:szCs w:val="22"/>
          <w:lang w:val="en-GB"/>
        </w:rPr>
        <w:t xml:space="preserve">Special categories of Personal </w:t>
      </w:r>
      <w:r w:rsidR="009C7292">
        <w:rPr>
          <w:rFonts w:ascii="Arial" w:eastAsia="Calibri" w:hAnsi="Arial" w:cs="Arial"/>
          <w:sz w:val="22"/>
          <w:szCs w:val="22"/>
          <w:lang w:val="en-GB"/>
        </w:rPr>
        <w:t>D</w:t>
      </w:r>
      <w:r w:rsidRPr="008A7B44">
        <w:rPr>
          <w:rFonts w:ascii="Arial" w:eastAsia="Calibri" w:hAnsi="Arial" w:cs="Arial"/>
          <w:sz w:val="22"/>
          <w:szCs w:val="22"/>
          <w:lang w:val="en-GB"/>
        </w:rPr>
        <w:t>ata (if applicable):</w:t>
      </w:r>
    </w:p>
    <w:p w14:paraId="36E32472" w14:textId="77777777" w:rsidR="00734A1A" w:rsidRPr="008A7B44" w:rsidRDefault="00734A1A" w:rsidP="000050AC">
      <w:pPr>
        <w:pStyle w:val="NoSpacing"/>
        <w:ind w:left="360"/>
        <w:jc w:val="both"/>
        <w:rPr>
          <w:rFonts w:ascii="Arial" w:hAnsi="Arial" w:cs="Arial"/>
          <w:sz w:val="22"/>
          <w:szCs w:val="22"/>
          <w:lang w:val="en-GB"/>
        </w:rPr>
      </w:pPr>
    </w:p>
    <w:p w14:paraId="42FA093F" w14:textId="77777777" w:rsidR="00734A1A" w:rsidRPr="008A7B44" w:rsidRDefault="00734A1A" w:rsidP="000050AC">
      <w:pPr>
        <w:pStyle w:val="NoSpacing"/>
        <w:numPr>
          <w:ilvl w:val="1"/>
          <w:numId w:val="27"/>
        </w:numPr>
        <w:jc w:val="both"/>
        <w:rPr>
          <w:rFonts w:ascii="Arial" w:hAnsi="Arial" w:cs="Arial"/>
          <w:sz w:val="22"/>
          <w:szCs w:val="22"/>
          <w:lang w:val="en-GB"/>
        </w:rPr>
      </w:pPr>
      <w:r w:rsidRPr="008A7B44">
        <w:rPr>
          <w:rFonts w:ascii="Arial" w:eastAsia="Calibri" w:hAnsi="Arial" w:cs="Arial"/>
          <w:sz w:val="22"/>
          <w:szCs w:val="22"/>
          <w:lang w:val="en-GB"/>
        </w:rPr>
        <w:t>The Personal Data shall concern the following special categories of data:</w:t>
      </w:r>
    </w:p>
    <w:p w14:paraId="0D419BF1" w14:textId="77777777" w:rsidR="00734A1A" w:rsidRPr="008A7B44" w:rsidRDefault="00734A1A" w:rsidP="000050AC">
      <w:pPr>
        <w:pStyle w:val="NoSpacing"/>
        <w:ind w:left="737"/>
        <w:jc w:val="both"/>
        <w:rPr>
          <w:rFonts w:ascii="Arial" w:hAnsi="Arial" w:cs="Arial"/>
          <w:sz w:val="22"/>
          <w:szCs w:val="22"/>
          <w:lang w:val="en-GB"/>
        </w:rPr>
      </w:pPr>
    </w:p>
    <w:p w14:paraId="29082F2A" w14:textId="77777777" w:rsidR="00734A1A" w:rsidRPr="008A7B44" w:rsidRDefault="00734A1A" w:rsidP="000050AC">
      <w:pPr>
        <w:pStyle w:val="NoSpacing"/>
        <w:numPr>
          <w:ilvl w:val="2"/>
          <w:numId w:val="27"/>
        </w:numPr>
        <w:jc w:val="both"/>
        <w:rPr>
          <w:rFonts w:ascii="Arial" w:hAnsi="Arial" w:cs="Arial"/>
          <w:sz w:val="22"/>
          <w:szCs w:val="22"/>
          <w:lang w:val="en-GB"/>
        </w:rPr>
      </w:pPr>
      <w:r w:rsidRPr="008A7B44">
        <w:rPr>
          <w:rFonts w:ascii="Arial" w:eastAsia="Calibri" w:hAnsi="Arial" w:cs="Arial"/>
          <w:sz w:val="22"/>
          <w:szCs w:val="22"/>
          <w:lang w:val="en-GB"/>
        </w:rPr>
        <w:t>The Services are not designed to process special categories of data.</w:t>
      </w:r>
    </w:p>
    <w:p w14:paraId="3A062417" w14:textId="77777777" w:rsidR="00734A1A" w:rsidRPr="00CE4997" w:rsidRDefault="00734A1A" w:rsidP="00734A1A">
      <w:pPr>
        <w:spacing w:after="240"/>
        <w:rPr>
          <w:rFonts w:ascii="Arial" w:hAnsi="Arial" w:cs="Arial"/>
          <w:sz w:val="22"/>
          <w:szCs w:val="22"/>
        </w:rPr>
      </w:pPr>
    </w:p>
    <w:p w14:paraId="18A36B49" w14:textId="77777777" w:rsidR="00734A1A" w:rsidRPr="008A7B44" w:rsidRDefault="00734A1A" w:rsidP="00A02FE0">
      <w:pPr>
        <w:pStyle w:val="NoSpacing"/>
        <w:jc w:val="center"/>
        <w:rPr>
          <w:rFonts w:ascii="Arial" w:hAnsi="Arial" w:cs="Arial"/>
          <w:b/>
          <w:bCs/>
          <w:sz w:val="22"/>
          <w:szCs w:val="22"/>
          <w:lang w:val="en-GB"/>
        </w:rPr>
      </w:pPr>
      <w:r w:rsidRPr="008A7B44">
        <w:rPr>
          <w:rFonts w:ascii="Arial" w:eastAsia="Calibri" w:hAnsi="Arial" w:cs="Arial"/>
          <w:b/>
          <w:bCs/>
          <w:sz w:val="22"/>
          <w:szCs w:val="22"/>
          <w:lang w:val="en-GB"/>
        </w:rPr>
        <w:lastRenderedPageBreak/>
        <w:t>EXHIBIT 2</w:t>
      </w:r>
    </w:p>
    <w:p w14:paraId="50579CB2" w14:textId="77777777" w:rsidR="00A02FE0" w:rsidRPr="008A7B44" w:rsidRDefault="00A02FE0" w:rsidP="00A02FE0">
      <w:pPr>
        <w:pStyle w:val="NoSpacing"/>
        <w:rPr>
          <w:rFonts w:ascii="Arial" w:hAnsi="Arial" w:cs="Arial"/>
          <w:b/>
          <w:bCs/>
          <w:sz w:val="22"/>
          <w:szCs w:val="22"/>
          <w:lang w:val="en-GB"/>
        </w:rPr>
      </w:pPr>
      <w:bookmarkStart w:id="27" w:name="_1fob9te"/>
      <w:bookmarkStart w:id="28" w:name="_213axeqipzci"/>
      <w:bookmarkEnd w:id="27"/>
      <w:bookmarkEnd w:id="28"/>
    </w:p>
    <w:p w14:paraId="4C2335F3" w14:textId="77777777" w:rsidR="00734A1A" w:rsidRPr="008A7B44" w:rsidRDefault="00734A1A" w:rsidP="00A02FE0">
      <w:pPr>
        <w:pStyle w:val="NoSpacing"/>
        <w:jc w:val="center"/>
        <w:rPr>
          <w:rFonts w:ascii="Arial" w:hAnsi="Arial" w:cs="Arial"/>
          <w:b/>
          <w:bCs/>
          <w:sz w:val="22"/>
          <w:szCs w:val="22"/>
          <w:lang w:val="en-GB"/>
        </w:rPr>
      </w:pPr>
      <w:r w:rsidRPr="008A7B44">
        <w:rPr>
          <w:rFonts w:ascii="Arial" w:eastAsia="Calibri" w:hAnsi="Arial" w:cs="Arial"/>
          <w:b/>
          <w:bCs/>
          <w:sz w:val="22"/>
          <w:szCs w:val="22"/>
          <w:lang w:val="en-GB"/>
        </w:rPr>
        <w:t>Data Security</w:t>
      </w:r>
    </w:p>
    <w:p w14:paraId="7DD98A95" w14:textId="77777777" w:rsidR="00734A1A" w:rsidRPr="008A7B44" w:rsidRDefault="00734A1A" w:rsidP="00A02FE0">
      <w:pPr>
        <w:pStyle w:val="NoSpacing"/>
        <w:rPr>
          <w:rFonts w:ascii="Arial" w:hAnsi="Arial" w:cs="Arial"/>
          <w:sz w:val="22"/>
          <w:szCs w:val="22"/>
          <w:lang w:val="en-GB"/>
        </w:rPr>
      </w:pPr>
    </w:p>
    <w:p w14:paraId="1DA67822" w14:textId="77777777" w:rsidR="00A02FE0" w:rsidRPr="008A7B44" w:rsidRDefault="00734A1A" w:rsidP="008A7B44">
      <w:pPr>
        <w:pStyle w:val="NoSpacing"/>
        <w:numPr>
          <w:ilvl w:val="0"/>
          <w:numId w:val="28"/>
        </w:numPr>
        <w:ind w:left="709" w:hanging="709"/>
        <w:rPr>
          <w:rFonts w:ascii="Arial" w:hAnsi="Arial" w:cs="Arial"/>
          <w:b/>
          <w:bCs/>
          <w:sz w:val="22"/>
          <w:szCs w:val="22"/>
          <w:lang w:val="en-GB"/>
        </w:rPr>
      </w:pPr>
      <w:r w:rsidRPr="008A7B44">
        <w:rPr>
          <w:rFonts w:ascii="Arial" w:eastAsia="Calibri" w:hAnsi="Arial" w:cs="Arial"/>
          <w:b/>
          <w:bCs/>
          <w:sz w:val="22"/>
          <w:szCs w:val="22"/>
          <w:lang w:val="en-GB"/>
        </w:rPr>
        <w:t>THE PROCESSOR’S CONTROLS AND POLICIES</w:t>
      </w:r>
    </w:p>
    <w:p w14:paraId="165B6986" w14:textId="77777777" w:rsidR="00A02FE0" w:rsidRPr="008A7B44" w:rsidRDefault="00A02FE0" w:rsidP="00A02FE0">
      <w:pPr>
        <w:pStyle w:val="NoSpacing"/>
        <w:ind w:left="360"/>
        <w:rPr>
          <w:rFonts w:ascii="Arial" w:hAnsi="Arial" w:cs="Arial"/>
          <w:b/>
          <w:bCs/>
          <w:sz w:val="22"/>
          <w:szCs w:val="22"/>
          <w:lang w:val="en-GB"/>
        </w:rPr>
      </w:pPr>
    </w:p>
    <w:p w14:paraId="4BEC03DC" w14:textId="77777777" w:rsidR="00A02FE0" w:rsidRPr="008A7B44" w:rsidRDefault="00734A1A" w:rsidP="00C6160F">
      <w:pPr>
        <w:pStyle w:val="NoSpacing"/>
        <w:numPr>
          <w:ilvl w:val="1"/>
          <w:numId w:val="28"/>
        </w:numPr>
        <w:jc w:val="both"/>
        <w:rPr>
          <w:rFonts w:ascii="Arial" w:hAnsi="Arial" w:cs="Arial"/>
          <w:b/>
          <w:bCs/>
          <w:sz w:val="22"/>
          <w:szCs w:val="22"/>
          <w:lang w:val="en-GB"/>
        </w:rPr>
      </w:pPr>
      <w:r w:rsidRPr="008A7B44">
        <w:rPr>
          <w:rFonts w:ascii="Arial" w:eastAsia="Calibri" w:hAnsi="Arial" w:cs="Arial"/>
          <w:sz w:val="22"/>
          <w:szCs w:val="22"/>
          <w:lang w:val="en-GB"/>
        </w:rPr>
        <w:t>The Processor has in place and maintains and enforces a security program that addresses the management of the Processor’s security and the security controls (“</w:t>
      </w:r>
      <w:r w:rsidRPr="008A7B44">
        <w:rPr>
          <w:rFonts w:ascii="Arial" w:eastAsia="Calibri" w:hAnsi="Arial" w:cs="Arial"/>
          <w:b/>
          <w:sz w:val="22"/>
          <w:szCs w:val="22"/>
          <w:lang w:val="en-GB"/>
        </w:rPr>
        <w:t>Controls</w:t>
      </w:r>
      <w:r w:rsidRPr="008A7B44">
        <w:rPr>
          <w:rFonts w:ascii="Arial" w:eastAsia="Calibri" w:hAnsi="Arial" w:cs="Arial"/>
          <w:sz w:val="22"/>
          <w:szCs w:val="22"/>
          <w:lang w:val="en-GB"/>
        </w:rPr>
        <w:t>”). The Controls include:</w:t>
      </w:r>
    </w:p>
    <w:p w14:paraId="385CE205" w14:textId="77777777" w:rsidR="00A02FE0" w:rsidRPr="008A7B44" w:rsidRDefault="00A02FE0" w:rsidP="00C6160F">
      <w:pPr>
        <w:pStyle w:val="NoSpacing"/>
        <w:ind w:left="737"/>
        <w:jc w:val="both"/>
        <w:rPr>
          <w:rFonts w:ascii="Arial" w:hAnsi="Arial" w:cs="Arial"/>
          <w:b/>
          <w:bCs/>
          <w:sz w:val="22"/>
          <w:szCs w:val="22"/>
          <w:lang w:val="en-GB"/>
        </w:rPr>
      </w:pPr>
    </w:p>
    <w:p w14:paraId="5E579E26" w14:textId="77777777" w:rsidR="00A02FE0" w:rsidRPr="008A7B44" w:rsidRDefault="00734A1A" w:rsidP="00C6160F">
      <w:pPr>
        <w:pStyle w:val="NoSpacing"/>
        <w:numPr>
          <w:ilvl w:val="2"/>
          <w:numId w:val="28"/>
        </w:numPr>
        <w:jc w:val="both"/>
        <w:rPr>
          <w:rFonts w:ascii="Arial" w:hAnsi="Arial" w:cs="Arial"/>
          <w:b/>
          <w:bCs/>
          <w:sz w:val="22"/>
          <w:szCs w:val="22"/>
          <w:lang w:val="en-GB"/>
        </w:rPr>
      </w:pPr>
      <w:r w:rsidRPr="008A7B44">
        <w:rPr>
          <w:rFonts w:ascii="Arial" w:eastAsia="Calibri" w:hAnsi="Arial" w:cs="Arial"/>
          <w:sz w:val="22"/>
          <w:szCs w:val="22"/>
          <w:lang w:val="en-GB"/>
        </w:rPr>
        <w:t xml:space="preserve">the Processor’s approved and documented processes and procedures which it publishes internally, communicates to appropriate personnel within the Processor, and reviews not less than once each year; </w:t>
      </w:r>
    </w:p>
    <w:p w14:paraId="625B0AD1" w14:textId="77777777" w:rsidR="00A02FE0" w:rsidRPr="008A7B44" w:rsidRDefault="00A02FE0" w:rsidP="00C6160F">
      <w:pPr>
        <w:pStyle w:val="NoSpacing"/>
        <w:ind w:left="1644"/>
        <w:jc w:val="both"/>
        <w:rPr>
          <w:rFonts w:ascii="Arial" w:hAnsi="Arial" w:cs="Arial"/>
          <w:b/>
          <w:bCs/>
          <w:sz w:val="22"/>
          <w:szCs w:val="22"/>
          <w:lang w:val="en-GB"/>
        </w:rPr>
      </w:pPr>
    </w:p>
    <w:p w14:paraId="59BAED29" w14:textId="77777777" w:rsidR="00A02FE0" w:rsidRPr="008A7B44" w:rsidRDefault="00734A1A" w:rsidP="00C6160F">
      <w:pPr>
        <w:pStyle w:val="NoSpacing"/>
        <w:numPr>
          <w:ilvl w:val="2"/>
          <w:numId w:val="28"/>
        </w:numPr>
        <w:jc w:val="both"/>
        <w:rPr>
          <w:rFonts w:ascii="Arial" w:hAnsi="Arial" w:cs="Arial"/>
          <w:b/>
          <w:bCs/>
          <w:sz w:val="22"/>
          <w:szCs w:val="22"/>
          <w:lang w:val="en-GB"/>
        </w:rPr>
      </w:pPr>
      <w:r w:rsidRPr="008A7B44">
        <w:rPr>
          <w:rFonts w:ascii="Arial" w:eastAsia="Calibri" w:hAnsi="Arial" w:cs="Arial"/>
          <w:sz w:val="22"/>
          <w:szCs w:val="22"/>
          <w:lang w:val="en-GB"/>
        </w:rPr>
        <w:t xml:space="preserve">a clear written assignment of responsibility and authority for activities in respect of the Controls; </w:t>
      </w:r>
    </w:p>
    <w:p w14:paraId="732913AF" w14:textId="77777777" w:rsidR="00A02FE0" w:rsidRPr="008A7B44" w:rsidRDefault="00A02FE0" w:rsidP="00C6160F">
      <w:pPr>
        <w:pStyle w:val="NoSpacing"/>
        <w:jc w:val="both"/>
        <w:rPr>
          <w:rFonts w:ascii="Arial" w:hAnsi="Arial" w:cs="Arial"/>
          <w:b/>
          <w:bCs/>
          <w:sz w:val="22"/>
          <w:szCs w:val="22"/>
          <w:lang w:val="en-GB"/>
        </w:rPr>
      </w:pPr>
    </w:p>
    <w:p w14:paraId="09E51FF5" w14:textId="77777777" w:rsidR="00A02FE0" w:rsidRPr="008A7B44" w:rsidRDefault="00734A1A" w:rsidP="00C6160F">
      <w:pPr>
        <w:pStyle w:val="NoSpacing"/>
        <w:numPr>
          <w:ilvl w:val="2"/>
          <w:numId w:val="28"/>
        </w:numPr>
        <w:jc w:val="both"/>
        <w:rPr>
          <w:rFonts w:ascii="Arial" w:hAnsi="Arial" w:cs="Arial"/>
          <w:b/>
          <w:bCs/>
          <w:sz w:val="22"/>
          <w:szCs w:val="22"/>
          <w:lang w:val="en-GB"/>
        </w:rPr>
      </w:pPr>
      <w:r w:rsidRPr="008A7B44">
        <w:rPr>
          <w:rFonts w:ascii="Arial" w:eastAsia="Calibri" w:hAnsi="Arial" w:cs="Arial"/>
          <w:sz w:val="22"/>
          <w:szCs w:val="22"/>
          <w:lang w:val="en-GB"/>
        </w:rPr>
        <w:t xml:space="preserve">policies covering, amongst other things and as may be applicable from time to time, acceptable computer use, data classification, cryptographic controls, access control, removable media, and remote access; and </w:t>
      </w:r>
    </w:p>
    <w:p w14:paraId="3607A563" w14:textId="77777777" w:rsidR="00A02FE0" w:rsidRPr="008A7B44" w:rsidRDefault="00A02FE0" w:rsidP="00C6160F">
      <w:pPr>
        <w:pStyle w:val="NoSpacing"/>
        <w:jc w:val="both"/>
        <w:rPr>
          <w:rFonts w:ascii="Arial" w:hAnsi="Arial" w:cs="Arial"/>
          <w:b/>
          <w:bCs/>
          <w:sz w:val="22"/>
          <w:szCs w:val="22"/>
          <w:lang w:val="en-GB"/>
        </w:rPr>
      </w:pPr>
    </w:p>
    <w:p w14:paraId="5E60A752" w14:textId="77777777" w:rsidR="00A02FE0" w:rsidRPr="008A7B44" w:rsidRDefault="00734A1A" w:rsidP="00C6160F">
      <w:pPr>
        <w:pStyle w:val="NoSpacing"/>
        <w:numPr>
          <w:ilvl w:val="2"/>
          <w:numId w:val="28"/>
        </w:numPr>
        <w:jc w:val="both"/>
        <w:rPr>
          <w:rFonts w:ascii="Arial" w:hAnsi="Arial" w:cs="Arial"/>
          <w:b/>
          <w:bCs/>
          <w:sz w:val="22"/>
          <w:szCs w:val="22"/>
          <w:lang w:val="en-GB"/>
        </w:rPr>
      </w:pPr>
      <w:r w:rsidRPr="008A7B44">
        <w:rPr>
          <w:rFonts w:ascii="Arial" w:eastAsia="Calibri" w:hAnsi="Arial" w:cs="Arial"/>
          <w:sz w:val="22"/>
          <w:szCs w:val="22"/>
          <w:lang w:val="en-GB"/>
        </w:rPr>
        <w:t>regular testing of the key controls, systems and procedures.</w:t>
      </w:r>
    </w:p>
    <w:p w14:paraId="3CFFE542" w14:textId="77777777" w:rsidR="00A02FE0" w:rsidRPr="008A7B44" w:rsidRDefault="00A02FE0" w:rsidP="00C6160F">
      <w:pPr>
        <w:pStyle w:val="NoSpacing"/>
        <w:ind w:left="1644"/>
        <w:jc w:val="both"/>
        <w:rPr>
          <w:rFonts w:ascii="Arial" w:hAnsi="Arial" w:cs="Arial"/>
          <w:b/>
          <w:bCs/>
          <w:sz w:val="22"/>
          <w:szCs w:val="22"/>
          <w:lang w:val="en-GB"/>
        </w:rPr>
      </w:pPr>
    </w:p>
    <w:p w14:paraId="400AE11B" w14:textId="77777777" w:rsidR="00A02FE0" w:rsidRPr="008A7B44" w:rsidRDefault="00A02FE0" w:rsidP="00C6160F">
      <w:pPr>
        <w:pStyle w:val="NoSpacing"/>
        <w:numPr>
          <w:ilvl w:val="1"/>
          <w:numId w:val="28"/>
        </w:numPr>
        <w:jc w:val="both"/>
        <w:rPr>
          <w:rFonts w:ascii="Arial" w:hAnsi="Arial" w:cs="Arial"/>
          <w:b/>
          <w:bCs/>
          <w:sz w:val="22"/>
          <w:szCs w:val="22"/>
          <w:lang w:val="en-GB"/>
        </w:rPr>
      </w:pPr>
      <w:r w:rsidRPr="008A7B44">
        <w:rPr>
          <w:rFonts w:ascii="Arial" w:hAnsi="Arial" w:cs="Arial"/>
          <w:sz w:val="22"/>
          <w:szCs w:val="22"/>
          <w:lang w:val="en-GB"/>
        </w:rPr>
        <w:t>T</w:t>
      </w:r>
      <w:r w:rsidR="00734A1A" w:rsidRPr="008A7B44">
        <w:rPr>
          <w:rFonts w:ascii="Arial" w:eastAsia="Calibri" w:hAnsi="Arial" w:cs="Arial"/>
          <w:sz w:val="22"/>
          <w:szCs w:val="22"/>
          <w:lang w:val="en-GB"/>
        </w:rPr>
        <w:t>he Processor has in place, maintains and enforces the Controls and related policies that address how Personal Data is collected, used and shared by the Processor.</w:t>
      </w:r>
    </w:p>
    <w:p w14:paraId="7C6A9143" w14:textId="77777777" w:rsidR="00A02FE0" w:rsidRPr="008A7B44" w:rsidRDefault="00A02FE0" w:rsidP="00C6160F">
      <w:pPr>
        <w:pStyle w:val="NoSpacing"/>
        <w:ind w:left="737"/>
        <w:jc w:val="both"/>
        <w:rPr>
          <w:rFonts w:ascii="Arial" w:hAnsi="Arial" w:cs="Arial"/>
          <w:b/>
          <w:bCs/>
          <w:sz w:val="22"/>
          <w:szCs w:val="22"/>
          <w:lang w:val="en-GB"/>
        </w:rPr>
      </w:pPr>
    </w:p>
    <w:p w14:paraId="1F53A9FC" w14:textId="77777777" w:rsidR="00A02FE0" w:rsidRPr="008A7B44" w:rsidRDefault="00734A1A" w:rsidP="008A7B44">
      <w:pPr>
        <w:pStyle w:val="NoSpacing"/>
        <w:numPr>
          <w:ilvl w:val="0"/>
          <w:numId w:val="28"/>
        </w:numPr>
        <w:ind w:left="709" w:hanging="709"/>
        <w:rPr>
          <w:rFonts w:ascii="Arial" w:hAnsi="Arial" w:cs="Arial"/>
          <w:b/>
          <w:bCs/>
          <w:sz w:val="22"/>
          <w:szCs w:val="22"/>
          <w:lang w:val="en-GB"/>
        </w:rPr>
      </w:pPr>
      <w:r w:rsidRPr="008A7B44">
        <w:rPr>
          <w:rFonts w:ascii="Arial" w:eastAsia="Calibri" w:hAnsi="Arial" w:cs="Arial"/>
          <w:b/>
          <w:bCs/>
          <w:sz w:val="22"/>
          <w:szCs w:val="22"/>
          <w:lang w:val="en-GB"/>
        </w:rPr>
        <w:t>MANAGEMENT OF RISKS</w:t>
      </w:r>
    </w:p>
    <w:p w14:paraId="67ACD8B9" w14:textId="77777777" w:rsidR="00A02FE0" w:rsidRPr="008A7B44" w:rsidRDefault="00A02FE0" w:rsidP="00C6160F">
      <w:pPr>
        <w:pStyle w:val="NoSpacing"/>
        <w:ind w:left="360"/>
        <w:jc w:val="both"/>
        <w:rPr>
          <w:rFonts w:ascii="Arial" w:hAnsi="Arial" w:cs="Arial"/>
          <w:b/>
          <w:bCs/>
          <w:sz w:val="22"/>
          <w:szCs w:val="22"/>
          <w:lang w:val="en-GB"/>
        </w:rPr>
      </w:pPr>
    </w:p>
    <w:p w14:paraId="6D03298A" w14:textId="77777777" w:rsidR="00A02FE0" w:rsidRPr="008A7B44" w:rsidRDefault="00734A1A" w:rsidP="00C6160F">
      <w:pPr>
        <w:pStyle w:val="NoSpacing"/>
        <w:numPr>
          <w:ilvl w:val="1"/>
          <w:numId w:val="28"/>
        </w:numPr>
        <w:jc w:val="both"/>
        <w:rPr>
          <w:rFonts w:ascii="Arial" w:hAnsi="Arial" w:cs="Arial"/>
          <w:b/>
          <w:bCs/>
          <w:sz w:val="22"/>
          <w:szCs w:val="22"/>
          <w:lang w:val="en-GB"/>
        </w:rPr>
      </w:pPr>
      <w:r w:rsidRPr="008A7B44">
        <w:rPr>
          <w:rFonts w:ascii="Arial" w:eastAsia="Calibri" w:hAnsi="Arial" w:cs="Arial"/>
          <w:sz w:val="22"/>
          <w:szCs w:val="22"/>
          <w:lang w:val="en-GB"/>
        </w:rPr>
        <w:t>The Processor performs and undertakes from time to time appropriate risk assessments and implements and maintains in place controls for risk identification, analysis, monitoring, reporting, and corrective action identified as being required as a result of such risk assessments.</w:t>
      </w:r>
    </w:p>
    <w:p w14:paraId="2D5D8866" w14:textId="77777777" w:rsidR="00A02FE0" w:rsidRPr="008A7B44" w:rsidRDefault="00A02FE0" w:rsidP="00C6160F">
      <w:pPr>
        <w:pStyle w:val="NoSpacing"/>
        <w:ind w:left="737"/>
        <w:jc w:val="both"/>
        <w:rPr>
          <w:rFonts w:ascii="Arial" w:hAnsi="Arial" w:cs="Arial"/>
          <w:b/>
          <w:bCs/>
          <w:sz w:val="22"/>
          <w:szCs w:val="22"/>
          <w:lang w:val="en-GB"/>
        </w:rPr>
      </w:pPr>
    </w:p>
    <w:p w14:paraId="78466EDE" w14:textId="77777777" w:rsidR="00A02FE0" w:rsidRPr="008A7B44" w:rsidRDefault="00734A1A" w:rsidP="008A7B44">
      <w:pPr>
        <w:pStyle w:val="NoSpacing"/>
        <w:numPr>
          <w:ilvl w:val="0"/>
          <w:numId w:val="28"/>
        </w:numPr>
        <w:ind w:left="709" w:hanging="709"/>
        <w:rPr>
          <w:rFonts w:ascii="Arial" w:hAnsi="Arial" w:cs="Arial"/>
          <w:b/>
          <w:bCs/>
          <w:sz w:val="22"/>
          <w:szCs w:val="22"/>
          <w:lang w:val="en-GB"/>
        </w:rPr>
      </w:pPr>
      <w:r w:rsidRPr="008A7B44">
        <w:rPr>
          <w:rFonts w:ascii="Arial" w:eastAsia="Calibri" w:hAnsi="Arial" w:cs="Arial"/>
          <w:b/>
          <w:bCs/>
          <w:sz w:val="22"/>
          <w:szCs w:val="22"/>
          <w:lang w:val="en-GB"/>
        </w:rPr>
        <w:t>MANAGEMENT OF ASSETS</w:t>
      </w:r>
    </w:p>
    <w:p w14:paraId="4118353B" w14:textId="77777777" w:rsidR="00A02FE0" w:rsidRPr="008A7B44" w:rsidRDefault="00A02FE0" w:rsidP="00C6160F">
      <w:pPr>
        <w:pStyle w:val="NoSpacing"/>
        <w:ind w:left="360"/>
        <w:jc w:val="both"/>
        <w:rPr>
          <w:rFonts w:ascii="Arial" w:hAnsi="Arial" w:cs="Arial"/>
          <w:b/>
          <w:bCs/>
          <w:sz w:val="22"/>
          <w:szCs w:val="22"/>
          <w:lang w:val="en-GB"/>
        </w:rPr>
      </w:pPr>
    </w:p>
    <w:p w14:paraId="58BEF891" w14:textId="77777777" w:rsidR="00A02FE0" w:rsidRPr="008A7B44" w:rsidRDefault="00734A1A" w:rsidP="00C6160F">
      <w:pPr>
        <w:pStyle w:val="NoSpacing"/>
        <w:numPr>
          <w:ilvl w:val="1"/>
          <w:numId w:val="28"/>
        </w:numPr>
        <w:jc w:val="both"/>
        <w:rPr>
          <w:rFonts w:ascii="Arial" w:hAnsi="Arial" w:cs="Arial"/>
          <w:b/>
          <w:bCs/>
          <w:sz w:val="22"/>
          <w:szCs w:val="22"/>
          <w:lang w:val="en-GB"/>
        </w:rPr>
      </w:pPr>
      <w:r w:rsidRPr="008A7B44">
        <w:rPr>
          <w:rFonts w:ascii="Arial" w:eastAsia="Calibri" w:hAnsi="Arial" w:cs="Arial"/>
          <w:sz w:val="22"/>
          <w:szCs w:val="22"/>
          <w:lang w:val="en-GB"/>
        </w:rPr>
        <w:t>The Processor maintains and enforces an asset management program that appropriately classifies and controls hardware and software assets throughout their life cycle.</w:t>
      </w:r>
    </w:p>
    <w:p w14:paraId="3152AE3D" w14:textId="77777777" w:rsidR="00A02FE0" w:rsidRPr="008A7B44" w:rsidRDefault="00A02FE0" w:rsidP="00C6160F">
      <w:pPr>
        <w:pStyle w:val="NoSpacing"/>
        <w:ind w:left="737"/>
        <w:jc w:val="both"/>
        <w:rPr>
          <w:rFonts w:ascii="Arial" w:hAnsi="Arial" w:cs="Arial"/>
          <w:b/>
          <w:bCs/>
          <w:sz w:val="22"/>
          <w:szCs w:val="22"/>
          <w:lang w:val="en-GB"/>
        </w:rPr>
      </w:pPr>
    </w:p>
    <w:p w14:paraId="4BF332A6" w14:textId="77777777" w:rsidR="00A02FE0" w:rsidRPr="008A7B44" w:rsidRDefault="00734A1A" w:rsidP="008A7B44">
      <w:pPr>
        <w:pStyle w:val="NoSpacing"/>
        <w:numPr>
          <w:ilvl w:val="0"/>
          <w:numId w:val="28"/>
        </w:numPr>
        <w:ind w:left="709" w:hanging="709"/>
        <w:rPr>
          <w:rFonts w:ascii="Arial" w:hAnsi="Arial" w:cs="Arial"/>
          <w:b/>
          <w:bCs/>
          <w:sz w:val="22"/>
          <w:szCs w:val="22"/>
          <w:lang w:val="en-GB"/>
        </w:rPr>
      </w:pPr>
      <w:r w:rsidRPr="008A7B44">
        <w:rPr>
          <w:rFonts w:ascii="Arial" w:eastAsia="Calibri" w:hAnsi="Arial" w:cs="Arial"/>
          <w:b/>
          <w:bCs/>
          <w:sz w:val="22"/>
          <w:szCs w:val="22"/>
          <w:lang w:val="en-GB"/>
        </w:rPr>
        <w:t>TEAM MEMBER EDUCATION AND AWARENESS</w:t>
      </w:r>
    </w:p>
    <w:p w14:paraId="4BEAF800" w14:textId="77777777" w:rsidR="00A02FE0" w:rsidRPr="008A7B44" w:rsidRDefault="00A02FE0" w:rsidP="00C6160F">
      <w:pPr>
        <w:pStyle w:val="NoSpacing"/>
        <w:ind w:left="360"/>
        <w:jc w:val="both"/>
        <w:rPr>
          <w:rFonts w:ascii="Arial" w:hAnsi="Arial" w:cs="Arial"/>
          <w:b/>
          <w:bCs/>
          <w:sz w:val="22"/>
          <w:szCs w:val="22"/>
          <w:lang w:val="en-GB"/>
        </w:rPr>
      </w:pPr>
    </w:p>
    <w:p w14:paraId="1038EED8" w14:textId="77777777" w:rsidR="00A02FE0" w:rsidRPr="008A7B44" w:rsidRDefault="00734A1A" w:rsidP="00C6160F">
      <w:pPr>
        <w:pStyle w:val="NoSpacing"/>
        <w:numPr>
          <w:ilvl w:val="1"/>
          <w:numId w:val="28"/>
        </w:numPr>
        <w:jc w:val="both"/>
        <w:rPr>
          <w:rFonts w:ascii="Arial" w:hAnsi="Arial" w:cs="Arial"/>
          <w:b/>
          <w:bCs/>
          <w:sz w:val="22"/>
          <w:szCs w:val="22"/>
          <w:lang w:val="en-GB"/>
        </w:rPr>
      </w:pPr>
      <w:r w:rsidRPr="008A7B44">
        <w:rPr>
          <w:rFonts w:ascii="Arial" w:eastAsia="Calibri" w:hAnsi="Arial" w:cs="Arial"/>
          <w:sz w:val="22"/>
          <w:szCs w:val="22"/>
          <w:lang w:val="en-GB"/>
        </w:rPr>
        <w:t>The Processor requires that all team members, Processors, and contractors (“</w:t>
      </w:r>
      <w:r w:rsidRPr="008A7B44">
        <w:rPr>
          <w:rFonts w:ascii="Arial" w:eastAsia="Calibri" w:hAnsi="Arial" w:cs="Arial"/>
          <w:b/>
          <w:sz w:val="22"/>
          <w:szCs w:val="22"/>
          <w:lang w:val="en-GB"/>
        </w:rPr>
        <w:t>Team Members</w:t>
      </w:r>
      <w:r w:rsidRPr="008A7B44">
        <w:rPr>
          <w:rFonts w:ascii="Arial" w:eastAsia="Calibri" w:hAnsi="Arial" w:cs="Arial"/>
          <w:sz w:val="22"/>
          <w:szCs w:val="22"/>
          <w:lang w:val="en-GB"/>
        </w:rPr>
        <w:t>”) acknowledge, confirm and agree to adhere to their data security and privacy responsibilities under the Processor’s policies and procedures as are in place and amended from time to time</w:t>
      </w:r>
      <w:r w:rsidR="00A02FE0" w:rsidRPr="008A7B44">
        <w:rPr>
          <w:rFonts w:ascii="Arial" w:eastAsia="Calibri" w:hAnsi="Arial" w:cs="Arial"/>
          <w:sz w:val="22"/>
          <w:szCs w:val="22"/>
          <w:lang w:val="en-GB"/>
        </w:rPr>
        <w:t>.</w:t>
      </w:r>
    </w:p>
    <w:p w14:paraId="732F9BF3" w14:textId="77777777" w:rsidR="00A02FE0" w:rsidRPr="008A7B44" w:rsidRDefault="00A02FE0" w:rsidP="00C6160F">
      <w:pPr>
        <w:pStyle w:val="NoSpacing"/>
        <w:ind w:left="737"/>
        <w:jc w:val="both"/>
        <w:rPr>
          <w:rFonts w:ascii="Arial" w:hAnsi="Arial" w:cs="Arial"/>
          <w:b/>
          <w:bCs/>
          <w:sz w:val="22"/>
          <w:szCs w:val="22"/>
          <w:lang w:val="en-GB"/>
        </w:rPr>
      </w:pPr>
    </w:p>
    <w:p w14:paraId="047E9E0F" w14:textId="77777777" w:rsidR="00A02FE0" w:rsidRPr="008A7B44" w:rsidRDefault="00734A1A" w:rsidP="00C6160F">
      <w:pPr>
        <w:pStyle w:val="NoSpacing"/>
        <w:numPr>
          <w:ilvl w:val="1"/>
          <w:numId w:val="28"/>
        </w:numPr>
        <w:jc w:val="both"/>
        <w:rPr>
          <w:rFonts w:ascii="Arial" w:hAnsi="Arial" w:cs="Arial"/>
          <w:b/>
          <w:bCs/>
          <w:sz w:val="22"/>
          <w:szCs w:val="22"/>
          <w:lang w:val="en-GB"/>
        </w:rPr>
      </w:pPr>
      <w:r w:rsidRPr="008A7B44">
        <w:rPr>
          <w:rFonts w:ascii="Arial" w:eastAsia="Calibri" w:hAnsi="Arial" w:cs="Arial"/>
          <w:sz w:val="22"/>
          <w:szCs w:val="22"/>
          <w:lang w:val="en-GB"/>
        </w:rPr>
        <w:t xml:space="preserve">In relation to Team Members who, in the course of undertaking their employment or engagement with the Processor, Process Personal Data, the Processor shall, in respect of such Team Members: </w:t>
      </w:r>
    </w:p>
    <w:p w14:paraId="088264C4" w14:textId="77777777" w:rsidR="00A02FE0" w:rsidRPr="008A7B44" w:rsidRDefault="00A02FE0" w:rsidP="00C6160F">
      <w:pPr>
        <w:pStyle w:val="NoSpacing"/>
        <w:jc w:val="both"/>
        <w:rPr>
          <w:rFonts w:ascii="Arial" w:hAnsi="Arial" w:cs="Arial"/>
          <w:b/>
          <w:bCs/>
          <w:sz w:val="22"/>
          <w:szCs w:val="22"/>
          <w:lang w:val="en-GB"/>
        </w:rPr>
      </w:pPr>
    </w:p>
    <w:p w14:paraId="0D607957" w14:textId="77777777" w:rsidR="00A02FE0" w:rsidRPr="008A7B44" w:rsidRDefault="00734A1A" w:rsidP="00C6160F">
      <w:pPr>
        <w:pStyle w:val="NoSpacing"/>
        <w:numPr>
          <w:ilvl w:val="2"/>
          <w:numId w:val="28"/>
        </w:numPr>
        <w:jc w:val="both"/>
        <w:rPr>
          <w:rFonts w:ascii="Arial" w:hAnsi="Arial" w:cs="Arial"/>
          <w:b/>
          <w:bCs/>
          <w:sz w:val="22"/>
          <w:szCs w:val="22"/>
          <w:lang w:val="en-GB"/>
        </w:rPr>
      </w:pPr>
      <w:r w:rsidRPr="008A7B44">
        <w:rPr>
          <w:rFonts w:ascii="Arial" w:hAnsi="Arial" w:cs="Arial"/>
          <w:sz w:val="22"/>
          <w:szCs w:val="22"/>
          <w:lang w:val="en-GB"/>
        </w:rPr>
        <w:t>i</w:t>
      </w:r>
      <w:r w:rsidRPr="008A7B44">
        <w:rPr>
          <w:rFonts w:ascii="Arial" w:eastAsia="Calibri" w:hAnsi="Arial" w:cs="Arial"/>
          <w:sz w:val="22"/>
          <w:szCs w:val="22"/>
          <w:lang w:val="en-GB"/>
        </w:rPr>
        <w:t xml:space="preserve">mplement a procedure for, and undertake, pre-employment background checks and screening; </w:t>
      </w:r>
    </w:p>
    <w:p w14:paraId="491BB2AE" w14:textId="77777777" w:rsidR="00A02FE0" w:rsidRPr="008A7B44" w:rsidRDefault="00A02FE0" w:rsidP="00C6160F">
      <w:pPr>
        <w:pStyle w:val="NoSpacing"/>
        <w:ind w:left="794"/>
        <w:jc w:val="both"/>
        <w:rPr>
          <w:rFonts w:ascii="Arial" w:hAnsi="Arial" w:cs="Arial"/>
          <w:b/>
          <w:bCs/>
          <w:sz w:val="22"/>
          <w:szCs w:val="22"/>
          <w:lang w:val="en-GB"/>
        </w:rPr>
      </w:pPr>
    </w:p>
    <w:p w14:paraId="46A2A044" w14:textId="77777777" w:rsidR="00A02FE0" w:rsidRPr="008A7B44" w:rsidRDefault="00734A1A" w:rsidP="00C6160F">
      <w:pPr>
        <w:pStyle w:val="NoSpacing"/>
        <w:numPr>
          <w:ilvl w:val="2"/>
          <w:numId w:val="28"/>
        </w:numPr>
        <w:jc w:val="both"/>
        <w:rPr>
          <w:rFonts w:ascii="Arial" w:hAnsi="Arial" w:cs="Arial"/>
          <w:b/>
          <w:bCs/>
          <w:sz w:val="22"/>
          <w:szCs w:val="22"/>
          <w:lang w:val="en-GB"/>
        </w:rPr>
      </w:pPr>
      <w:r w:rsidRPr="008A7B44">
        <w:rPr>
          <w:rFonts w:ascii="Arial" w:eastAsia="Calibri" w:hAnsi="Arial" w:cs="Arial"/>
          <w:sz w:val="22"/>
          <w:szCs w:val="22"/>
          <w:lang w:val="en-GB"/>
        </w:rPr>
        <w:t xml:space="preserve">conduct and require Team Members to undertake security and privacy training; </w:t>
      </w:r>
    </w:p>
    <w:p w14:paraId="67EB2F7C" w14:textId="77777777" w:rsidR="00A02FE0" w:rsidRPr="008A7B44" w:rsidRDefault="00734A1A" w:rsidP="00C6160F">
      <w:pPr>
        <w:pStyle w:val="NoSpacing"/>
        <w:numPr>
          <w:ilvl w:val="2"/>
          <w:numId w:val="28"/>
        </w:numPr>
        <w:jc w:val="both"/>
        <w:rPr>
          <w:rFonts w:ascii="Arial" w:hAnsi="Arial" w:cs="Arial"/>
          <w:b/>
          <w:bCs/>
          <w:sz w:val="22"/>
          <w:szCs w:val="22"/>
          <w:lang w:val="en-GB"/>
        </w:rPr>
      </w:pPr>
      <w:r w:rsidRPr="008A7B44">
        <w:rPr>
          <w:rFonts w:ascii="Arial" w:eastAsia="Calibri" w:hAnsi="Arial" w:cs="Arial"/>
          <w:sz w:val="22"/>
          <w:szCs w:val="22"/>
          <w:lang w:val="en-GB"/>
        </w:rPr>
        <w:lastRenderedPageBreak/>
        <w:t xml:space="preserve">implement and enforce disciplinary processes for violations of data security or privacy requirements; and </w:t>
      </w:r>
    </w:p>
    <w:p w14:paraId="44899FA2" w14:textId="77777777" w:rsidR="00A02FE0" w:rsidRPr="008A7B44" w:rsidRDefault="00A02FE0" w:rsidP="00C6160F">
      <w:pPr>
        <w:pStyle w:val="NoSpacing"/>
        <w:ind w:left="1644"/>
        <w:jc w:val="both"/>
        <w:rPr>
          <w:rFonts w:ascii="Arial" w:hAnsi="Arial" w:cs="Arial"/>
          <w:b/>
          <w:bCs/>
          <w:sz w:val="22"/>
          <w:szCs w:val="22"/>
          <w:lang w:val="en-GB"/>
        </w:rPr>
      </w:pPr>
    </w:p>
    <w:p w14:paraId="6EBDDFCB" w14:textId="77777777" w:rsidR="00A02FE0" w:rsidRPr="008A7B44" w:rsidRDefault="00734A1A" w:rsidP="00C6160F">
      <w:pPr>
        <w:pStyle w:val="NoSpacing"/>
        <w:numPr>
          <w:ilvl w:val="2"/>
          <w:numId w:val="28"/>
        </w:numPr>
        <w:jc w:val="both"/>
        <w:rPr>
          <w:rFonts w:ascii="Arial" w:hAnsi="Arial" w:cs="Arial"/>
          <w:b/>
          <w:bCs/>
          <w:sz w:val="22"/>
          <w:szCs w:val="22"/>
          <w:lang w:val="en-GB"/>
        </w:rPr>
      </w:pPr>
      <w:r w:rsidRPr="008A7B44">
        <w:rPr>
          <w:rFonts w:ascii="Arial" w:eastAsia="Calibri" w:hAnsi="Arial" w:cs="Arial"/>
          <w:sz w:val="22"/>
          <w:szCs w:val="22"/>
          <w:lang w:val="en-GB"/>
        </w:rPr>
        <w:t>upon termination or applicable role change, promptly remove and/or update Team Member access rights and require the return or destruction of Personal Data in the possession, custody or control of such Team Member.</w:t>
      </w:r>
    </w:p>
    <w:p w14:paraId="053F55B4" w14:textId="77777777" w:rsidR="00A02FE0" w:rsidRPr="008A7B44" w:rsidRDefault="00A02FE0" w:rsidP="00C6160F">
      <w:pPr>
        <w:pStyle w:val="NoSpacing"/>
        <w:ind w:left="1644"/>
        <w:jc w:val="both"/>
        <w:rPr>
          <w:rFonts w:ascii="Arial" w:hAnsi="Arial" w:cs="Arial"/>
          <w:b/>
          <w:bCs/>
          <w:sz w:val="22"/>
          <w:szCs w:val="22"/>
          <w:lang w:val="en-GB"/>
        </w:rPr>
      </w:pPr>
    </w:p>
    <w:p w14:paraId="69C77DAE" w14:textId="77777777" w:rsidR="00A02FE0" w:rsidRPr="008A7B44" w:rsidRDefault="00734A1A" w:rsidP="008A7B44">
      <w:pPr>
        <w:pStyle w:val="NoSpacing"/>
        <w:numPr>
          <w:ilvl w:val="0"/>
          <w:numId w:val="28"/>
        </w:numPr>
        <w:ind w:left="709" w:hanging="709"/>
        <w:rPr>
          <w:rFonts w:ascii="Arial" w:hAnsi="Arial" w:cs="Arial"/>
          <w:b/>
          <w:bCs/>
          <w:sz w:val="22"/>
          <w:szCs w:val="22"/>
          <w:lang w:val="en-GB"/>
        </w:rPr>
      </w:pPr>
      <w:r w:rsidRPr="008A7B44">
        <w:rPr>
          <w:rFonts w:ascii="Arial" w:eastAsia="Calibri" w:hAnsi="Arial" w:cs="Arial"/>
          <w:b/>
          <w:bCs/>
          <w:sz w:val="22"/>
          <w:szCs w:val="22"/>
          <w:lang w:val="en-GB"/>
        </w:rPr>
        <w:t>VULNERABILITY ASSESSMENTS</w:t>
      </w:r>
    </w:p>
    <w:p w14:paraId="252D6B42" w14:textId="77777777" w:rsidR="00A02FE0" w:rsidRPr="008A7B44" w:rsidRDefault="00A02FE0" w:rsidP="00C6160F">
      <w:pPr>
        <w:pStyle w:val="NoSpacing"/>
        <w:ind w:left="360"/>
        <w:jc w:val="both"/>
        <w:rPr>
          <w:rFonts w:ascii="Arial" w:hAnsi="Arial" w:cs="Arial"/>
          <w:b/>
          <w:bCs/>
          <w:sz w:val="22"/>
          <w:szCs w:val="22"/>
          <w:lang w:val="en-GB"/>
        </w:rPr>
      </w:pPr>
    </w:p>
    <w:p w14:paraId="5A787DCB" w14:textId="77777777" w:rsidR="00A02FE0" w:rsidRPr="008A7B44" w:rsidRDefault="00734A1A" w:rsidP="00C6160F">
      <w:pPr>
        <w:pStyle w:val="NoSpacing"/>
        <w:numPr>
          <w:ilvl w:val="1"/>
          <w:numId w:val="28"/>
        </w:numPr>
        <w:jc w:val="both"/>
        <w:rPr>
          <w:rFonts w:ascii="Arial" w:hAnsi="Arial" w:cs="Arial"/>
          <w:b/>
          <w:bCs/>
          <w:sz w:val="22"/>
          <w:szCs w:val="22"/>
          <w:lang w:val="en-GB"/>
        </w:rPr>
      </w:pPr>
      <w:r w:rsidRPr="008A7B44">
        <w:rPr>
          <w:rFonts w:ascii="Arial" w:eastAsia="Calibri" w:hAnsi="Arial" w:cs="Arial"/>
          <w:sz w:val="22"/>
          <w:szCs w:val="22"/>
          <w:lang w:val="en-GB"/>
        </w:rPr>
        <w:t>The Processor performs periodic vulnerability assessments and network penetration testing on any and all systems, platforms, networks and applications that Process Personal Data.</w:t>
      </w:r>
    </w:p>
    <w:p w14:paraId="5B7EC523" w14:textId="77777777" w:rsidR="00A02FE0" w:rsidRPr="008A7B44" w:rsidRDefault="00A02FE0" w:rsidP="00C6160F">
      <w:pPr>
        <w:pStyle w:val="NoSpacing"/>
        <w:ind w:left="737"/>
        <w:jc w:val="both"/>
        <w:rPr>
          <w:rFonts w:ascii="Arial" w:hAnsi="Arial" w:cs="Arial"/>
          <w:b/>
          <w:bCs/>
          <w:sz w:val="22"/>
          <w:szCs w:val="22"/>
          <w:lang w:val="en-GB"/>
        </w:rPr>
      </w:pPr>
    </w:p>
    <w:p w14:paraId="295DBB3D" w14:textId="77777777" w:rsidR="00A02FE0" w:rsidRPr="008A7B44" w:rsidRDefault="00734A1A" w:rsidP="008A7B44">
      <w:pPr>
        <w:pStyle w:val="NoSpacing"/>
        <w:numPr>
          <w:ilvl w:val="0"/>
          <w:numId w:val="28"/>
        </w:numPr>
        <w:ind w:left="709" w:hanging="709"/>
        <w:rPr>
          <w:rFonts w:ascii="Arial" w:hAnsi="Arial" w:cs="Arial"/>
          <w:b/>
          <w:bCs/>
          <w:sz w:val="22"/>
          <w:szCs w:val="22"/>
          <w:lang w:val="en-GB"/>
        </w:rPr>
      </w:pPr>
      <w:r w:rsidRPr="008A7B44">
        <w:rPr>
          <w:rFonts w:ascii="Arial" w:eastAsia="Calibri" w:hAnsi="Arial" w:cs="Arial"/>
          <w:b/>
          <w:bCs/>
          <w:sz w:val="22"/>
          <w:szCs w:val="22"/>
          <w:lang w:val="en-GB"/>
        </w:rPr>
        <w:t>PHYSICAL ACCESS CONTROL SYSTEMS</w:t>
      </w:r>
    </w:p>
    <w:p w14:paraId="0BE4DFBE" w14:textId="77777777" w:rsidR="00A02FE0" w:rsidRPr="008A7B44" w:rsidRDefault="00A02FE0" w:rsidP="00C6160F">
      <w:pPr>
        <w:pStyle w:val="NoSpacing"/>
        <w:ind w:left="360"/>
        <w:jc w:val="both"/>
        <w:rPr>
          <w:rFonts w:ascii="Arial" w:hAnsi="Arial" w:cs="Arial"/>
          <w:b/>
          <w:bCs/>
          <w:sz w:val="22"/>
          <w:szCs w:val="22"/>
          <w:lang w:val="en-GB"/>
        </w:rPr>
      </w:pPr>
    </w:p>
    <w:p w14:paraId="6668218F" w14:textId="77777777" w:rsidR="00A02FE0" w:rsidRPr="008A7B44" w:rsidRDefault="00734A1A" w:rsidP="00C6160F">
      <w:pPr>
        <w:pStyle w:val="NoSpacing"/>
        <w:numPr>
          <w:ilvl w:val="1"/>
          <w:numId w:val="28"/>
        </w:numPr>
        <w:jc w:val="both"/>
        <w:rPr>
          <w:rFonts w:ascii="Arial" w:hAnsi="Arial" w:cs="Arial"/>
          <w:b/>
          <w:bCs/>
          <w:sz w:val="22"/>
          <w:szCs w:val="22"/>
          <w:lang w:val="en-GB"/>
        </w:rPr>
      </w:pPr>
      <w:r w:rsidRPr="008A7B44">
        <w:rPr>
          <w:rFonts w:ascii="Arial" w:eastAsia="Calibri" w:hAnsi="Arial" w:cs="Arial"/>
          <w:sz w:val="22"/>
          <w:szCs w:val="22"/>
          <w:lang w:val="en-GB"/>
        </w:rPr>
        <w:t xml:space="preserve">The Processor implements and maintains appropriate and robust access control systems designed specifically to maintain the confidentiality of Personal Data. These controls are reviewed and upgraded as the Processor sees fit from time to time and include: </w:t>
      </w:r>
    </w:p>
    <w:p w14:paraId="43DC6B3A" w14:textId="77777777" w:rsidR="00A02FE0" w:rsidRPr="008A7B44" w:rsidRDefault="00A02FE0" w:rsidP="00C6160F">
      <w:pPr>
        <w:pStyle w:val="NoSpacing"/>
        <w:ind w:left="737"/>
        <w:jc w:val="both"/>
        <w:rPr>
          <w:rFonts w:ascii="Arial" w:hAnsi="Arial" w:cs="Arial"/>
          <w:b/>
          <w:bCs/>
          <w:sz w:val="22"/>
          <w:szCs w:val="22"/>
          <w:lang w:val="en-GB"/>
        </w:rPr>
      </w:pPr>
    </w:p>
    <w:p w14:paraId="7A0A68B5" w14:textId="77777777" w:rsidR="00A02FE0" w:rsidRPr="008A7B44" w:rsidRDefault="00734A1A" w:rsidP="00C6160F">
      <w:pPr>
        <w:pStyle w:val="NoSpacing"/>
        <w:numPr>
          <w:ilvl w:val="2"/>
          <w:numId w:val="28"/>
        </w:numPr>
        <w:jc w:val="both"/>
        <w:rPr>
          <w:rFonts w:ascii="Arial" w:hAnsi="Arial" w:cs="Arial"/>
          <w:b/>
          <w:bCs/>
          <w:sz w:val="22"/>
          <w:szCs w:val="22"/>
          <w:lang w:val="en-GB"/>
        </w:rPr>
      </w:pPr>
      <w:r w:rsidRPr="008A7B44">
        <w:rPr>
          <w:rFonts w:ascii="Arial" w:eastAsia="Calibri" w:hAnsi="Arial" w:cs="Arial"/>
          <w:sz w:val="22"/>
          <w:szCs w:val="22"/>
          <w:lang w:val="en-GB"/>
        </w:rPr>
        <w:t xml:space="preserve">authorisation processes for physical, privileged, and logical access to facilities, systems, networks, wireless networks, operating systems, mobile devices, system utilities, and other locations containing Personal Data; and </w:t>
      </w:r>
    </w:p>
    <w:p w14:paraId="7C5FE362" w14:textId="77777777" w:rsidR="00A02FE0" w:rsidRPr="008A7B44" w:rsidRDefault="00A02FE0" w:rsidP="00C6160F">
      <w:pPr>
        <w:pStyle w:val="NoSpacing"/>
        <w:ind w:left="1644"/>
        <w:jc w:val="both"/>
        <w:rPr>
          <w:rFonts w:ascii="Arial" w:hAnsi="Arial" w:cs="Arial"/>
          <w:b/>
          <w:bCs/>
          <w:sz w:val="22"/>
          <w:szCs w:val="22"/>
          <w:lang w:val="en-GB"/>
        </w:rPr>
      </w:pPr>
    </w:p>
    <w:p w14:paraId="05A31BB8" w14:textId="77777777" w:rsidR="00A02FE0" w:rsidRPr="008A7B44" w:rsidRDefault="00734A1A" w:rsidP="00C6160F">
      <w:pPr>
        <w:pStyle w:val="NoSpacing"/>
        <w:numPr>
          <w:ilvl w:val="2"/>
          <w:numId w:val="28"/>
        </w:numPr>
        <w:jc w:val="both"/>
        <w:rPr>
          <w:rFonts w:ascii="Arial" w:hAnsi="Arial" w:cs="Arial"/>
          <w:b/>
          <w:bCs/>
          <w:sz w:val="22"/>
          <w:szCs w:val="22"/>
          <w:lang w:val="en-GB"/>
        </w:rPr>
      </w:pPr>
      <w:r w:rsidRPr="008A7B44">
        <w:rPr>
          <w:rFonts w:ascii="Arial" w:eastAsia="Calibri" w:hAnsi="Arial" w:cs="Arial"/>
          <w:sz w:val="22"/>
          <w:szCs w:val="22"/>
          <w:lang w:val="en-GB"/>
        </w:rPr>
        <w:t>granting access only if it is logged, strictly controlled, and needed for a Team Member or third party to perform their job function.</w:t>
      </w:r>
    </w:p>
    <w:p w14:paraId="5D6B11B9" w14:textId="77777777" w:rsidR="00A02FE0" w:rsidRPr="008A7B44" w:rsidRDefault="00A02FE0" w:rsidP="00C6160F">
      <w:pPr>
        <w:pStyle w:val="NoSpacing"/>
        <w:jc w:val="both"/>
        <w:rPr>
          <w:rFonts w:ascii="Arial" w:hAnsi="Arial" w:cs="Arial"/>
          <w:b/>
          <w:bCs/>
          <w:sz w:val="22"/>
          <w:szCs w:val="22"/>
          <w:lang w:val="en-GB"/>
        </w:rPr>
      </w:pPr>
    </w:p>
    <w:p w14:paraId="6F93C2AA" w14:textId="77777777" w:rsidR="00734A1A" w:rsidRPr="008A7B44" w:rsidRDefault="00734A1A" w:rsidP="00C6160F">
      <w:pPr>
        <w:pStyle w:val="NoSpacing"/>
        <w:numPr>
          <w:ilvl w:val="1"/>
          <w:numId w:val="28"/>
        </w:numPr>
        <w:jc w:val="both"/>
        <w:rPr>
          <w:rFonts w:ascii="Arial" w:hAnsi="Arial" w:cs="Arial"/>
          <w:b/>
          <w:bCs/>
          <w:sz w:val="22"/>
          <w:szCs w:val="22"/>
          <w:lang w:val="en-GB"/>
        </w:rPr>
      </w:pPr>
      <w:r w:rsidRPr="008A7B44">
        <w:rPr>
          <w:rFonts w:ascii="Arial" w:eastAsia="Calibri" w:hAnsi="Arial" w:cs="Arial"/>
          <w:sz w:val="22"/>
          <w:szCs w:val="22"/>
          <w:lang w:val="en-GB"/>
        </w:rPr>
        <w:t>The Processor authenticates each Team Member’s identity through appropriate authentication credentials such as strong passwords, token devices, or biometrics.</w:t>
      </w:r>
    </w:p>
    <w:p w14:paraId="129FF982" w14:textId="77777777" w:rsidR="00255C82" w:rsidRPr="008A7B44" w:rsidRDefault="00255C82" w:rsidP="00C6160F">
      <w:pPr>
        <w:pStyle w:val="NoSpacing"/>
        <w:jc w:val="both"/>
        <w:rPr>
          <w:rFonts w:ascii="Arial" w:eastAsia="Calibri" w:hAnsi="Arial" w:cs="Arial"/>
          <w:sz w:val="22"/>
          <w:szCs w:val="22"/>
          <w:lang w:val="en-GB"/>
        </w:rPr>
      </w:pPr>
    </w:p>
    <w:p w14:paraId="1E33AC8C" w14:textId="77777777" w:rsidR="00255C82" w:rsidRPr="008A7B44" w:rsidRDefault="00255C82" w:rsidP="00C6160F">
      <w:pPr>
        <w:pStyle w:val="NoSpacing"/>
        <w:jc w:val="both"/>
        <w:rPr>
          <w:rFonts w:ascii="Arial" w:eastAsia="Arial" w:hAnsi="Arial" w:cs="Arial"/>
          <w:sz w:val="22"/>
          <w:szCs w:val="22"/>
          <w:lang w:val="en-GB"/>
        </w:rPr>
      </w:pPr>
    </w:p>
    <w:p w14:paraId="3F6F32CD" w14:textId="77777777" w:rsidR="00255C82" w:rsidRPr="008A7B44" w:rsidRDefault="00255C82" w:rsidP="00A02FE0">
      <w:pPr>
        <w:pStyle w:val="NoSpacing"/>
        <w:rPr>
          <w:rFonts w:ascii="Arial" w:eastAsia="Arial" w:hAnsi="Arial" w:cs="Arial"/>
          <w:sz w:val="22"/>
          <w:szCs w:val="22"/>
          <w:lang w:val="en-GB"/>
        </w:rPr>
      </w:pPr>
    </w:p>
    <w:sectPr w:rsidR="00255C82" w:rsidRPr="008A7B44" w:rsidSect="00864C2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B6286" w14:textId="77777777" w:rsidR="00864C2A" w:rsidRDefault="00864C2A" w:rsidP="00255C82">
      <w:r>
        <w:separator/>
      </w:r>
    </w:p>
  </w:endnote>
  <w:endnote w:type="continuationSeparator" w:id="0">
    <w:p w14:paraId="2F215583" w14:textId="77777777" w:rsidR="00864C2A" w:rsidRDefault="00864C2A" w:rsidP="0025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DDAB3" w14:textId="77777777" w:rsidR="00316F4F" w:rsidRDefault="00316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811483"/>
      <w:docPartObj>
        <w:docPartGallery w:val="Page Numbers (Bottom of Page)"/>
        <w:docPartUnique/>
      </w:docPartObj>
    </w:sdtPr>
    <w:sdtEndPr>
      <w:rPr>
        <w:rFonts w:ascii="Arial" w:hAnsi="Arial" w:cs="Arial"/>
        <w:sz w:val="22"/>
        <w:szCs w:val="22"/>
      </w:rPr>
    </w:sdtEndPr>
    <w:sdtContent>
      <w:sdt>
        <w:sdtPr>
          <w:rPr>
            <w:rFonts w:ascii="Arial" w:hAnsi="Arial" w:cs="Arial"/>
            <w:sz w:val="22"/>
            <w:szCs w:val="22"/>
          </w:rPr>
          <w:id w:val="-1769616900"/>
          <w:docPartObj>
            <w:docPartGallery w:val="Page Numbers (Top of Page)"/>
            <w:docPartUnique/>
          </w:docPartObj>
        </w:sdtPr>
        <w:sdtEndPr/>
        <w:sdtContent>
          <w:p w14:paraId="37A6144D" w14:textId="77777777" w:rsidR="00673D5D" w:rsidRPr="00552FFE" w:rsidRDefault="0044000F">
            <w:pPr>
              <w:pStyle w:val="Footer"/>
              <w:jc w:val="right"/>
              <w:rPr>
                <w:rFonts w:ascii="Arial" w:hAnsi="Arial" w:cs="Arial"/>
                <w:sz w:val="22"/>
                <w:szCs w:val="22"/>
              </w:rPr>
            </w:pPr>
            <w:r>
              <w:rPr>
                <w:noProof/>
              </w:rPr>
              <mc:AlternateContent>
                <mc:Choice Requires="wps">
                  <w:drawing>
                    <wp:anchor distT="0" distB="0" distL="114300" distR="114300" simplePos="0" relativeHeight="251662336" behindDoc="0" locked="0" layoutInCell="1" allowOverlap="1" wp14:anchorId="10B704FA" wp14:editId="5DDF4CAD">
                      <wp:simplePos x="0" y="0"/>
                      <wp:positionH relativeFrom="margin">
                        <wp:posOffset>-586740</wp:posOffset>
                      </wp:positionH>
                      <wp:positionV relativeFrom="paragraph">
                        <wp:posOffset>8255</wp:posOffset>
                      </wp:positionV>
                      <wp:extent cx="807720" cy="411480"/>
                      <wp:effectExtent l="0" t="0" r="0" b="7620"/>
                      <wp:wrapSquare wrapText="bothSides"/>
                      <wp:docPr id="1942346900" name="Text Box 1"/>
                      <wp:cNvGraphicFramePr/>
                      <a:graphic xmlns:a="http://schemas.openxmlformats.org/drawingml/2006/main">
                        <a:graphicData uri="http://schemas.microsoft.com/office/word/2010/wordprocessingShape">
                          <wps:wsp>
                            <wps:cNvSpPr txBox="1"/>
                            <wps:spPr>
                              <a:xfrm>
                                <a:off x="0" y="0"/>
                                <a:ext cx="807720" cy="411480"/>
                              </a:xfrm>
                              <a:prstGeom prst="rect">
                                <a:avLst/>
                              </a:prstGeom>
                              <a:noFill/>
                              <a:ln w="6350">
                                <a:noFill/>
                              </a:ln>
                            </wps:spPr>
                            <wps:txbx>
                              <w:txbxContent>
                                <w:p w14:paraId="7FD72DAD" w14:textId="4C3CBF6C" w:rsidR="0044000F" w:rsidRPr="00B35DC6" w:rsidRDefault="0044000F" w:rsidP="00B35DC6">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704FA" id="_x0000_t202" coordsize="21600,21600" o:spt="202" path="m,l,21600r21600,l21600,xe">
                      <v:stroke joinstyle="miter"/>
                      <v:path gradientshapeok="t" o:connecttype="rect"/>
                    </v:shapetype>
                    <v:shape id="Text Box 1" o:spid="_x0000_s1026" type="#_x0000_t202" style="position:absolute;left:0;text-align:left;margin-left:-46.2pt;margin-top:.65pt;width:63.6pt;height:3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" filled="f" stroked="f" strokeweight=".5pt">
                      <v:textbox>
                        <w:txbxContent>
                          <w:p w14:paraId="7FD72DAD" w14:textId="4C3CBF6C" w:rsidR="0044000F" w:rsidRPr="00B35DC6" w:rsidRDefault="0044000F" w:rsidP="00B35DC6">
                            <w:pPr>
                              <w:pStyle w:val="Footer"/>
                            </w:pPr>
                          </w:p>
                        </w:txbxContent>
                      </v:textbox>
                      <w10:wrap type="square" anchorx="margin"/>
                    </v:shape>
                  </w:pict>
                </mc:Fallback>
              </mc:AlternateContent>
            </w:r>
            <w:r w:rsidR="00673D5D" w:rsidRPr="004C775A">
              <w:rPr>
                <w:rFonts w:ascii="Arial" w:hAnsi="Arial" w:cs="Arial"/>
                <w:sz w:val="18"/>
                <w:szCs w:val="18"/>
              </w:rPr>
              <w:t xml:space="preserve">Page </w:t>
            </w:r>
            <w:r w:rsidR="00673D5D" w:rsidRPr="004C775A">
              <w:rPr>
                <w:rFonts w:ascii="Arial" w:hAnsi="Arial" w:cs="Arial"/>
                <w:b/>
                <w:bCs/>
                <w:sz w:val="18"/>
                <w:szCs w:val="18"/>
              </w:rPr>
              <w:fldChar w:fldCharType="begin"/>
            </w:r>
            <w:r w:rsidR="00673D5D" w:rsidRPr="004C775A">
              <w:rPr>
                <w:rFonts w:ascii="Arial" w:hAnsi="Arial" w:cs="Arial"/>
                <w:b/>
                <w:bCs/>
                <w:sz w:val="18"/>
                <w:szCs w:val="18"/>
              </w:rPr>
              <w:instrText xml:space="preserve"> PAGE </w:instrText>
            </w:r>
            <w:r w:rsidR="00673D5D" w:rsidRPr="004C775A">
              <w:rPr>
                <w:rFonts w:ascii="Arial" w:hAnsi="Arial" w:cs="Arial"/>
                <w:b/>
                <w:bCs/>
                <w:sz w:val="18"/>
                <w:szCs w:val="18"/>
              </w:rPr>
              <w:fldChar w:fldCharType="separate"/>
            </w:r>
            <w:r w:rsidR="00673D5D" w:rsidRPr="004C775A">
              <w:rPr>
                <w:rFonts w:ascii="Arial" w:hAnsi="Arial" w:cs="Arial"/>
                <w:b/>
                <w:bCs/>
                <w:noProof/>
                <w:sz w:val="18"/>
                <w:szCs w:val="18"/>
              </w:rPr>
              <w:t>2</w:t>
            </w:r>
            <w:r w:rsidR="00673D5D" w:rsidRPr="004C775A">
              <w:rPr>
                <w:rFonts w:ascii="Arial" w:hAnsi="Arial" w:cs="Arial"/>
                <w:b/>
                <w:bCs/>
                <w:sz w:val="18"/>
                <w:szCs w:val="18"/>
              </w:rPr>
              <w:fldChar w:fldCharType="end"/>
            </w:r>
            <w:r w:rsidR="00673D5D" w:rsidRPr="004C775A">
              <w:rPr>
                <w:rFonts w:ascii="Arial" w:hAnsi="Arial" w:cs="Arial"/>
                <w:sz w:val="18"/>
                <w:szCs w:val="18"/>
              </w:rPr>
              <w:t xml:space="preserve"> of </w:t>
            </w:r>
            <w:r w:rsidR="00673D5D" w:rsidRPr="004C775A">
              <w:rPr>
                <w:rFonts w:ascii="Arial" w:hAnsi="Arial" w:cs="Arial"/>
                <w:b/>
                <w:bCs/>
                <w:sz w:val="18"/>
                <w:szCs w:val="18"/>
              </w:rPr>
              <w:fldChar w:fldCharType="begin"/>
            </w:r>
            <w:r w:rsidR="00673D5D" w:rsidRPr="004C775A">
              <w:rPr>
                <w:rFonts w:ascii="Arial" w:hAnsi="Arial" w:cs="Arial"/>
                <w:b/>
                <w:bCs/>
                <w:sz w:val="18"/>
                <w:szCs w:val="18"/>
              </w:rPr>
              <w:instrText xml:space="preserve"> NUMPAGES  </w:instrText>
            </w:r>
            <w:r w:rsidR="00673D5D" w:rsidRPr="004C775A">
              <w:rPr>
                <w:rFonts w:ascii="Arial" w:hAnsi="Arial" w:cs="Arial"/>
                <w:b/>
                <w:bCs/>
                <w:sz w:val="18"/>
                <w:szCs w:val="18"/>
              </w:rPr>
              <w:fldChar w:fldCharType="separate"/>
            </w:r>
            <w:r w:rsidR="00673D5D" w:rsidRPr="004C775A">
              <w:rPr>
                <w:rFonts w:ascii="Arial" w:hAnsi="Arial" w:cs="Arial"/>
                <w:b/>
                <w:bCs/>
                <w:noProof/>
                <w:sz w:val="18"/>
                <w:szCs w:val="18"/>
              </w:rPr>
              <w:t>2</w:t>
            </w:r>
            <w:r w:rsidR="00673D5D" w:rsidRPr="004C775A">
              <w:rPr>
                <w:rFonts w:ascii="Arial" w:hAnsi="Arial" w:cs="Arial"/>
                <w:b/>
                <w:bCs/>
                <w:sz w:val="18"/>
                <w:szCs w:val="18"/>
              </w:rPr>
              <w:fldChar w:fldCharType="end"/>
            </w:r>
          </w:p>
        </w:sdtContent>
      </w:sdt>
    </w:sdtContent>
  </w:sdt>
  <w:p w14:paraId="31F29AA1" w14:textId="5682C9B8" w:rsidR="00673D5D" w:rsidRDefault="00673D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2AD7D" w14:textId="26D4FACA" w:rsidR="00ED2BA7" w:rsidRDefault="00F33025">
    <w:pPr>
      <w:pStyle w:val="Footer"/>
    </w:pPr>
    <w:r>
      <w:rPr>
        <w:noProof/>
      </w:rPr>
      <mc:AlternateContent>
        <mc:Choice Requires="wps">
          <w:drawing>
            <wp:anchor distT="0" distB="0" distL="114300" distR="114300" simplePos="0" relativeHeight="251660288" behindDoc="0" locked="0" layoutInCell="1" allowOverlap="1" wp14:anchorId="0121F748" wp14:editId="28914A3E">
              <wp:simplePos x="0" y="0"/>
              <wp:positionH relativeFrom="column">
                <wp:posOffset>5364480</wp:posOffset>
              </wp:positionH>
              <wp:positionV relativeFrom="paragraph">
                <wp:posOffset>8890</wp:posOffset>
              </wp:positionV>
              <wp:extent cx="1082040" cy="495300"/>
              <wp:effectExtent l="0" t="0" r="3810" b="0"/>
              <wp:wrapNone/>
              <wp:docPr id="1381036244" name="Text Box 2"/>
              <wp:cNvGraphicFramePr/>
              <a:graphic xmlns:a="http://schemas.openxmlformats.org/drawingml/2006/main">
                <a:graphicData uri="http://schemas.microsoft.com/office/word/2010/wordprocessingShape">
                  <wps:wsp>
                    <wps:cNvSpPr txBox="1"/>
                    <wps:spPr>
                      <a:xfrm>
                        <a:off x="0" y="0"/>
                        <a:ext cx="1082040" cy="495300"/>
                      </a:xfrm>
                      <a:prstGeom prst="rect">
                        <a:avLst/>
                      </a:prstGeom>
                      <a:solidFill>
                        <a:schemeClr val="lt1"/>
                      </a:solidFill>
                      <a:ln w="6350">
                        <a:noFill/>
                      </a:ln>
                    </wps:spPr>
                    <wps:txbx>
                      <w:txbxContent>
                        <w:p w14:paraId="09F60321" w14:textId="515BDD11" w:rsidR="00F33025" w:rsidRDefault="00F330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1F748" id="_x0000_t202" coordsize="21600,21600" o:spt="202" path="m,l,21600r21600,l21600,xe">
              <v:stroke joinstyle="miter"/>
              <v:path gradientshapeok="t" o:connecttype="rect"/>
            </v:shapetype>
            <v:shape id="Text Box 2" o:spid="_x0000_s1027" type="#_x0000_t202" style="position:absolute;margin-left:422.4pt;margin-top:.7pt;width:85.2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" fillcolor="white [3201]" stroked="f" strokeweight=".5pt">
              <v:textbox>
                <w:txbxContent>
                  <w:p w14:paraId="09F60321" w14:textId="515BDD11" w:rsidR="00F33025" w:rsidRDefault="00F33025"/>
                </w:txbxContent>
              </v:textbox>
            </v:shape>
          </w:pict>
        </mc:Fallback>
      </mc:AlternateContent>
    </w:r>
  </w:p>
  <w:p w14:paraId="138058CA" w14:textId="2110E2CD" w:rsidR="00673D5D" w:rsidRPr="004C775A" w:rsidRDefault="00673D5D" w:rsidP="004C775A">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3F616" w14:textId="77777777" w:rsidR="00864C2A" w:rsidRDefault="00864C2A" w:rsidP="00255C82">
      <w:r>
        <w:separator/>
      </w:r>
    </w:p>
  </w:footnote>
  <w:footnote w:type="continuationSeparator" w:id="0">
    <w:p w14:paraId="15B90C8E" w14:textId="77777777" w:rsidR="00864C2A" w:rsidRDefault="00864C2A" w:rsidP="00255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3B03C" w14:textId="77777777" w:rsidR="00316F4F" w:rsidRDefault="00316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BDBF81" w14:paraId="19D7207F" w14:textId="77777777" w:rsidTr="17BDBF81">
      <w:tc>
        <w:tcPr>
          <w:tcW w:w="3005" w:type="dxa"/>
        </w:tcPr>
        <w:p w14:paraId="4C42B787" w14:textId="3BF128DD" w:rsidR="17BDBF81" w:rsidRDefault="17BDBF81" w:rsidP="17BDBF81">
          <w:pPr>
            <w:pStyle w:val="Header"/>
            <w:ind w:left="-115"/>
          </w:pPr>
        </w:p>
      </w:tc>
      <w:tc>
        <w:tcPr>
          <w:tcW w:w="3005" w:type="dxa"/>
        </w:tcPr>
        <w:p w14:paraId="364A9A52" w14:textId="47A876AB" w:rsidR="17BDBF81" w:rsidRDefault="17BDBF81" w:rsidP="17BDBF81">
          <w:pPr>
            <w:pStyle w:val="Header"/>
            <w:jc w:val="center"/>
          </w:pPr>
        </w:p>
      </w:tc>
      <w:tc>
        <w:tcPr>
          <w:tcW w:w="3005" w:type="dxa"/>
        </w:tcPr>
        <w:p w14:paraId="15025928" w14:textId="329501C3" w:rsidR="17BDBF81" w:rsidRDefault="17BDBF81" w:rsidP="17BDBF81">
          <w:pPr>
            <w:pStyle w:val="Header"/>
            <w:ind w:right="-115"/>
            <w:jc w:val="right"/>
          </w:pPr>
        </w:p>
      </w:tc>
    </w:tr>
  </w:tbl>
  <w:p w14:paraId="714FE3AA" w14:textId="004FEBD0" w:rsidR="17BDBF81" w:rsidRDefault="17BDBF81" w:rsidP="17BDB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BDBF81" w14:paraId="41308D6A" w14:textId="77777777" w:rsidTr="17BDBF81">
      <w:tc>
        <w:tcPr>
          <w:tcW w:w="3005" w:type="dxa"/>
        </w:tcPr>
        <w:p w14:paraId="7815229A" w14:textId="0362FE0A" w:rsidR="17BDBF81" w:rsidRDefault="17BDBF81" w:rsidP="17BDBF81">
          <w:pPr>
            <w:pStyle w:val="Header"/>
            <w:ind w:left="-115"/>
          </w:pPr>
        </w:p>
      </w:tc>
      <w:tc>
        <w:tcPr>
          <w:tcW w:w="3005" w:type="dxa"/>
        </w:tcPr>
        <w:p w14:paraId="2ACC2E43" w14:textId="30932584" w:rsidR="17BDBF81" w:rsidRDefault="17BDBF81" w:rsidP="17BDBF81">
          <w:pPr>
            <w:pStyle w:val="Header"/>
            <w:jc w:val="center"/>
          </w:pPr>
        </w:p>
      </w:tc>
      <w:tc>
        <w:tcPr>
          <w:tcW w:w="3005" w:type="dxa"/>
        </w:tcPr>
        <w:p w14:paraId="656BC946" w14:textId="7D2DCBDD" w:rsidR="17BDBF81" w:rsidRDefault="17BDBF81" w:rsidP="17BDBF81">
          <w:pPr>
            <w:pStyle w:val="Header"/>
            <w:ind w:right="-115"/>
            <w:jc w:val="right"/>
          </w:pPr>
        </w:p>
      </w:tc>
    </w:tr>
  </w:tbl>
  <w:p w14:paraId="19D02E50" w14:textId="48A880D3" w:rsidR="17BDBF81" w:rsidRDefault="17BDBF81" w:rsidP="17BDB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803B0"/>
    <w:multiLevelType w:val="hybridMultilevel"/>
    <w:tmpl w:val="41AA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716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760A4"/>
    <w:multiLevelType w:val="multilevel"/>
    <w:tmpl w:val="1C2C2BB8"/>
    <w:lvl w:ilvl="0">
      <w:start w:val="1"/>
      <w:numFmt w:val="decimal"/>
      <w:lvlText w:val="%1."/>
      <w:lvlJc w:val="left"/>
      <w:pPr>
        <w:ind w:left="360" w:hanging="360"/>
      </w:pPr>
      <w:rPr>
        <w:rFonts w:hint="default"/>
        <w:b w:val="0"/>
        <w:bCs w:val="0"/>
      </w:rPr>
    </w:lvl>
    <w:lvl w:ilvl="1">
      <w:start w:val="1"/>
      <w:numFmt w:val="decimal"/>
      <w:lvlText w:val="%1.%2."/>
      <w:lvlJc w:val="left"/>
      <w:pPr>
        <w:ind w:left="737" w:hanging="737"/>
      </w:pPr>
      <w:rPr>
        <w:rFonts w:hint="default"/>
      </w:rPr>
    </w:lvl>
    <w:lvl w:ilvl="2">
      <w:start w:val="1"/>
      <w:numFmt w:val="decimal"/>
      <w:lvlText w:val="%1.%2.%3."/>
      <w:lvlJc w:val="left"/>
      <w:pPr>
        <w:ind w:left="1644"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3342EF"/>
    <w:multiLevelType w:val="multilevel"/>
    <w:tmpl w:val="E698F2B0"/>
    <w:lvl w:ilvl="0">
      <w:start w:val="1"/>
      <w:numFmt w:val="decimal"/>
      <w:lvlText w:val="%1"/>
      <w:lvlJc w:val="left"/>
      <w:pPr>
        <w:ind w:left="360" w:hanging="360"/>
      </w:pPr>
      <w:rPr>
        <w:rFonts w:eastAsia="Arial" w:hint="default"/>
      </w:rPr>
    </w:lvl>
    <w:lvl w:ilvl="1">
      <w:start w:val="1"/>
      <w:numFmt w:val="decimal"/>
      <w:lvlText w:val="%1.%2"/>
      <w:lvlJc w:val="left"/>
      <w:pPr>
        <w:ind w:left="737" w:hanging="737"/>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4" w15:restartNumberingAfterBreak="0">
    <w:nsid w:val="12F16A19"/>
    <w:multiLevelType w:val="hybridMultilevel"/>
    <w:tmpl w:val="DDD25536"/>
    <w:lvl w:ilvl="0" w:tplc="705CEF1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566DAF"/>
    <w:multiLevelType w:val="multilevel"/>
    <w:tmpl w:val="DA6AAF96"/>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7B0686"/>
    <w:multiLevelType w:val="hybridMultilevel"/>
    <w:tmpl w:val="44AC0D1E"/>
    <w:lvl w:ilvl="0" w:tplc="DC484A2E">
      <w:start w:val="2"/>
      <w:numFmt w:val="decimal"/>
      <w:lvlText w:val="%1."/>
      <w:lvlJc w:val="left"/>
      <w:pPr>
        <w:ind w:left="720" w:hanging="360"/>
      </w:pPr>
      <w:rPr>
        <w:rFonts w:eastAsia="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93495"/>
    <w:multiLevelType w:val="hybridMultilevel"/>
    <w:tmpl w:val="9D8A5D36"/>
    <w:lvl w:ilvl="0" w:tplc="BACA85BA">
      <w:start w:val="1"/>
      <w:numFmt w:val="upp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441D02"/>
    <w:multiLevelType w:val="hybridMultilevel"/>
    <w:tmpl w:val="08225064"/>
    <w:lvl w:ilvl="0" w:tplc="0809001B">
      <w:start w:val="1"/>
      <w:numFmt w:val="lowerRoman"/>
      <w:lvlText w:val="%1."/>
      <w:lvlJc w:val="right"/>
      <w:pPr>
        <w:ind w:left="180" w:hanging="180"/>
      </w:p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9" w15:restartNumberingAfterBreak="0">
    <w:nsid w:val="214C0A4C"/>
    <w:multiLevelType w:val="hybridMultilevel"/>
    <w:tmpl w:val="5F64D2BA"/>
    <w:lvl w:ilvl="0" w:tplc="AA4CA4B6">
      <w:start w:val="1"/>
      <w:numFmt w:val="decimal"/>
      <w:lvlText w:val="%1."/>
      <w:lvlJc w:val="left"/>
      <w:pPr>
        <w:ind w:left="720" w:hanging="360"/>
      </w:pPr>
    </w:lvl>
    <w:lvl w:ilvl="1" w:tplc="7ABAA27C">
      <w:start w:val="1"/>
      <w:numFmt w:val="lowerLetter"/>
      <w:lvlText w:val="%2."/>
      <w:lvlJc w:val="left"/>
      <w:pPr>
        <w:ind w:left="1440" w:hanging="360"/>
      </w:pPr>
    </w:lvl>
    <w:lvl w:ilvl="2" w:tplc="D898CE84">
      <w:start w:val="1"/>
      <w:numFmt w:val="lowerRoman"/>
      <w:lvlText w:val="%3."/>
      <w:lvlJc w:val="right"/>
      <w:pPr>
        <w:ind w:left="2160" w:hanging="180"/>
      </w:pPr>
    </w:lvl>
    <w:lvl w:ilvl="3" w:tplc="4B208D22">
      <w:start w:val="1"/>
      <w:numFmt w:val="decimal"/>
      <w:lvlText w:val="%4."/>
      <w:lvlJc w:val="left"/>
      <w:pPr>
        <w:ind w:left="2880" w:hanging="360"/>
      </w:pPr>
    </w:lvl>
    <w:lvl w:ilvl="4" w:tplc="E74CD8E8">
      <w:start w:val="1"/>
      <w:numFmt w:val="lowerLetter"/>
      <w:lvlText w:val="%5."/>
      <w:lvlJc w:val="left"/>
      <w:pPr>
        <w:ind w:left="3600" w:hanging="360"/>
      </w:pPr>
    </w:lvl>
    <w:lvl w:ilvl="5" w:tplc="CF12702A">
      <w:start w:val="1"/>
      <w:numFmt w:val="lowerRoman"/>
      <w:lvlText w:val="%6."/>
      <w:lvlJc w:val="right"/>
      <w:pPr>
        <w:ind w:left="4320" w:hanging="180"/>
      </w:pPr>
    </w:lvl>
    <w:lvl w:ilvl="6" w:tplc="7E52AC8C">
      <w:start w:val="1"/>
      <w:numFmt w:val="decimal"/>
      <w:lvlText w:val="%7."/>
      <w:lvlJc w:val="left"/>
      <w:pPr>
        <w:ind w:left="5040" w:hanging="360"/>
      </w:pPr>
    </w:lvl>
    <w:lvl w:ilvl="7" w:tplc="051443E6">
      <w:start w:val="1"/>
      <w:numFmt w:val="lowerLetter"/>
      <w:lvlText w:val="%8."/>
      <w:lvlJc w:val="left"/>
      <w:pPr>
        <w:ind w:left="5760" w:hanging="360"/>
      </w:pPr>
    </w:lvl>
    <w:lvl w:ilvl="8" w:tplc="593A9DB2">
      <w:start w:val="1"/>
      <w:numFmt w:val="lowerRoman"/>
      <w:lvlText w:val="%9."/>
      <w:lvlJc w:val="right"/>
      <w:pPr>
        <w:ind w:left="6480" w:hanging="180"/>
      </w:pPr>
    </w:lvl>
  </w:abstractNum>
  <w:abstractNum w:abstractNumId="10" w15:restartNumberingAfterBreak="0">
    <w:nsid w:val="25281D4A"/>
    <w:multiLevelType w:val="hybridMultilevel"/>
    <w:tmpl w:val="BA2A7024"/>
    <w:lvl w:ilvl="0" w:tplc="AF4ED4BA">
      <w:start w:val="1"/>
      <w:numFmt w:val="decimal"/>
      <w:lvlText w:val="(%1)"/>
      <w:lvlJc w:val="left"/>
      <w:pPr>
        <w:ind w:left="720" w:hanging="720"/>
      </w:pPr>
      <w:rPr>
        <w:rFonts w:eastAsia="Arial"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D94E19"/>
    <w:multiLevelType w:val="hybridMultilevel"/>
    <w:tmpl w:val="CAC2051C"/>
    <w:lvl w:ilvl="0" w:tplc="0809000F">
      <w:start w:val="1"/>
      <w:numFmt w:val="decimal"/>
      <w:lvlText w:val="%1."/>
      <w:lvlJc w:val="lef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12" w15:restartNumberingAfterBreak="0">
    <w:nsid w:val="32121FDE"/>
    <w:multiLevelType w:val="hybridMultilevel"/>
    <w:tmpl w:val="6DFE4AD4"/>
    <w:lvl w:ilvl="0" w:tplc="2C7628C4">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B113DE"/>
    <w:multiLevelType w:val="hybridMultilevel"/>
    <w:tmpl w:val="838E5BE2"/>
    <w:lvl w:ilvl="0" w:tplc="C268ACB8">
      <w:start w:val="1"/>
      <w:numFmt w:val="decimal"/>
      <w:lvlText w:val="(%1)"/>
      <w:lvlJc w:val="left"/>
      <w:pPr>
        <w:ind w:left="720" w:hanging="360"/>
      </w:pPr>
      <w:rPr>
        <w:rFonts w:eastAsia="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6D0C15"/>
    <w:multiLevelType w:val="hybridMultilevel"/>
    <w:tmpl w:val="5CD00ABA"/>
    <w:lvl w:ilvl="0" w:tplc="10C60148">
      <w:start w:val="1"/>
      <w:numFmt w:val="lowerLetter"/>
      <w:lvlText w:val="(%1)"/>
      <w:lvlJc w:val="left"/>
      <w:pPr>
        <w:ind w:left="1080" w:hanging="360"/>
      </w:pPr>
      <w:rPr>
        <w:rFonts w:eastAsia="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E9A4CC5"/>
    <w:multiLevelType w:val="hybridMultilevel"/>
    <w:tmpl w:val="08168848"/>
    <w:lvl w:ilvl="0" w:tplc="B5121432">
      <w:start w:val="1"/>
      <w:numFmt w:val="upperLetter"/>
      <w:lvlText w:val="(%1)"/>
      <w:lvlJc w:val="left"/>
      <w:pPr>
        <w:ind w:left="1080" w:hanging="720"/>
      </w:pPr>
      <w:rPr>
        <w:rFonts w:eastAsia="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627FCF"/>
    <w:multiLevelType w:val="hybridMultilevel"/>
    <w:tmpl w:val="D8D278B0"/>
    <w:lvl w:ilvl="0" w:tplc="9542809E">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7A2D6B"/>
    <w:multiLevelType w:val="multilevel"/>
    <w:tmpl w:val="6CD4605C"/>
    <w:lvl w:ilvl="0">
      <w:start w:val="1"/>
      <w:numFmt w:val="decimal"/>
      <w:lvlText w:val="%1."/>
      <w:lvlJc w:val="left"/>
      <w:pPr>
        <w:ind w:left="360" w:hanging="360"/>
      </w:pPr>
      <w:rPr>
        <w:rFonts w:hint="default"/>
        <w:b/>
        <w:bCs/>
      </w:rPr>
    </w:lvl>
    <w:lvl w:ilvl="1">
      <w:start w:val="1"/>
      <w:numFmt w:val="decimal"/>
      <w:lvlText w:val="%1.%2."/>
      <w:lvlJc w:val="left"/>
      <w:pPr>
        <w:ind w:left="737" w:hanging="737"/>
      </w:pPr>
      <w:rPr>
        <w:rFonts w:hint="default"/>
        <w:b w:val="0"/>
        <w:bCs w:val="0"/>
      </w:rPr>
    </w:lvl>
    <w:lvl w:ilvl="2">
      <w:start w:val="1"/>
      <w:numFmt w:val="decimal"/>
      <w:lvlText w:val="%1.%2.%3."/>
      <w:lvlJc w:val="left"/>
      <w:pPr>
        <w:ind w:left="1644" w:hanging="850"/>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9143055"/>
    <w:multiLevelType w:val="multilevel"/>
    <w:tmpl w:val="C17AEB80"/>
    <w:lvl w:ilvl="0">
      <w:start w:val="1"/>
      <w:numFmt w:val="decimal"/>
      <w:lvlText w:val="%1."/>
      <w:lvlJc w:val="left"/>
      <w:pPr>
        <w:ind w:left="360" w:hanging="360"/>
      </w:pPr>
      <w:rPr>
        <w:rFonts w:hint="default"/>
        <w:b/>
        <w:bCs/>
      </w:rPr>
    </w:lvl>
    <w:lvl w:ilvl="1">
      <w:start w:val="1"/>
      <w:numFmt w:val="decima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E727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5B4EB5"/>
    <w:multiLevelType w:val="multilevel"/>
    <w:tmpl w:val="D5CA390E"/>
    <w:lvl w:ilvl="0">
      <w:start w:val="1"/>
      <w:numFmt w:val="decimal"/>
      <w:lvlText w:val="%1."/>
      <w:lvlJc w:val="left"/>
      <w:pPr>
        <w:ind w:left="360" w:hanging="360"/>
      </w:pPr>
      <w:rPr>
        <w:rFonts w:hint="default"/>
        <w:b/>
        <w:bCs/>
      </w:rPr>
    </w:lvl>
    <w:lvl w:ilvl="1">
      <w:start w:val="1"/>
      <w:numFmt w:val="decimal"/>
      <w:lvlText w:val="%1.%2."/>
      <w:lvlJc w:val="left"/>
      <w:pPr>
        <w:ind w:left="737" w:hanging="737"/>
      </w:pPr>
      <w:rPr>
        <w:rFonts w:hint="default"/>
      </w:rPr>
    </w:lvl>
    <w:lvl w:ilvl="2">
      <w:start w:val="1"/>
      <w:numFmt w:val="decimal"/>
      <w:lvlText w:val="%1.%2.%3."/>
      <w:lvlJc w:val="left"/>
      <w:pPr>
        <w:ind w:left="1644"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553F69"/>
    <w:multiLevelType w:val="hybridMultilevel"/>
    <w:tmpl w:val="B37E9D3A"/>
    <w:lvl w:ilvl="0" w:tplc="80748A40">
      <w:start w:val="1"/>
      <w:numFmt w:val="decimal"/>
      <w:lvlText w:val="%1.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3D4F05"/>
    <w:multiLevelType w:val="multilevel"/>
    <w:tmpl w:val="9746FB4A"/>
    <w:lvl w:ilvl="0">
      <w:start w:val="2"/>
      <w:numFmt w:val="decimal"/>
      <w:lvlText w:val="%1"/>
      <w:lvlJc w:val="left"/>
      <w:pPr>
        <w:ind w:left="360" w:hanging="360"/>
      </w:pPr>
      <w:rPr>
        <w:rFonts w:eastAsia="Arial" w:hint="default"/>
      </w:rPr>
    </w:lvl>
    <w:lvl w:ilvl="1">
      <w:start w:val="3"/>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num w:numId="1" w16cid:durableId="2052725669">
    <w:abstractNumId w:val="9"/>
  </w:num>
  <w:num w:numId="2" w16cid:durableId="2093504859">
    <w:abstractNumId w:val="1"/>
  </w:num>
  <w:num w:numId="3" w16cid:durableId="961883414">
    <w:abstractNumId w:val="13"/>
  </w:num>
  <w:num w:numId="4" w16cid:durableId="921110760">
    <w:abstractNumId w:val="10"/>
  </w:num>
  <w:num w:numId="5" w16cid:durableId="594482775">
    <w:abstractNumId w:val="8"/>
  </w:num>
  <w:num w:numId="6" w16cid:durableId="884104242">
    <w:abstractNumId w:val="12"/>
  </w:num>
  <w:num w:numId="7" w16cid:durableId="1180120079">
    <w:abstractNumId w:val="7"/>
  </w:num>
  <w:num w:numId="8" w16cid:durableId="274364012">
    <w:abstractNumId w:val="4"/>
  </w:num>
  <w:num w:numId="9" w16cid:durableId="468865587">
    <w:abstractNumId w:val="15"/>
  </w:num>
  <w:num w:numId="10" w16cid:durableId="1662811940">
    <w:abstractNumId w:val="5"/>
  </w:num>
  <w:num w:numId="11" w16cid:durableId="2051106410">
    <w:abstractNumId w:val="3"/>
  </w:num>
  <w:num w:numId="12" w16cid:durableId="1445153579">
    <w:abstractNumId w:val="14"/>
  </w:num>
  <w:num w:numId="13" w16cid:durableId="468714035">
    <w:abstractNumId w:val="21"/>
  </w:num>
  <w:num w:numId="14" w16cid:durableId="2020113769">
    <w:abstractNumId w:val="3"/>
    <w:lvlOverride w:ilvl="0">
      <w:lvl w:ilvl="0">
        <w:start w:val="1"/>
        <w:numFmt w:val="decimal"/>
        <w:lvlText w:val="%1"/>
        <w:lvlJc w:val="left"/>
        <w:pPr>
          <w:ind w:left="360" w:hanging="360"/>
        </w:pPr>
        <w:rPr>
          <w:rFonts w:eastAsia="Arial" w:hint="default"/>
        </w:rPr>
      </w:lvl>
    </w:lvlOverride>
    <w:lvlOverride w:ilvl="1">
      <w:lvl w:ilvl="1">
        <w:start w:val="1"/>
        <w:numFmt w:val="decimal"/>
        <w:lvlText w:val="%1.%2"/>
        <w:lvlJc w:val="left"/>
        <w:pPr>
          <w:ind w:left="737" w:hanging="737"/>
        </w:pPr>
        <w:rPr>
          <w:rFonts w:eastAsia="Arial" w:hint="default"/>
        </w:rPr>
      </w:lvl>
    </w:lvlOverride>
    <w:lvlOverride w:ilvl="2">
      <w:lvl w:ilvl="2">
        <w:start w:val="1"/>
        <w:numFmt w:val="decimal"/>
        <w:lvlText w:val="%1.%2.%3"/>
        <w:lvlJc w:val="left"/>
        <w:pPr>
          <w:ind w:left="720" w:hanging="720"/>
        </w:pPr>
        <w:rPr>
          <w:rFonts w:eastAsia="Arial" w:hint="default"/>
        </w:rPr>
      </w:lvl>
    </w:lvlOverride>
    <w:lvlOverride w:ilvl="3">
      <w:lvl w:ilvl="3">
        <w:start w:val="1"/>
        <w:numFmt w:val="decimal"/>
        <w:lvlText w:val="%1.%2.%3.%4"/>
        <w:lvlJc w:val="left"/>
        <w:pPr>
          <w:ind w:left="720" w:hanging="720"/>
        </w:pPr>
        <w:rPr>
          <w:rFonts w:eastAsia="Arial" w:hint="default"/>
        </w:rPr>
      </w:lvl>
    </w:lvlOverride>
    <w:lvlOverride w:ilvl="4">
      <w:lvl w:ilvl="4">
        <w:start w:val="1"/>
        <w:numFmt w:val="decimal"/>
        <w:lvlText w:val="%1.%2.%3.%4.%5"/>
        <w:lvlJc w:val="left"/>
        <w:pPr>
          <w:ind w:left="1080" w:hanging="1080"/>
        </w:pPr>
        <w:rPr>
          <w:rFonts w:eastAsia="Arial" w:hint="default"/>
        </w:rPr>
      </w:lvl>
    </w:lvlOverride>
    <w:lvlOverride w:ilvl="5">
      <w:lvl w:ilvl="5">
        <w:start w:val="1"/>
        <w:numFmt w:val="decimal"/>
        <w:lvlText w:val="%1.%2.%3.%4.%5.%6"/>
        <w:lvlJc w:val="left"/>
        <w:pPr>
          <w:ind w:left="1080" w:hanging="1080"/>
        </w:pPr>
        <w:rPr>
          <w:rFonts w:eastAsia="Arial" w:hint="default"/>
        </w:rPr>
      </w:lvl>
    </w:lvlOverride>
    <w:lvlOverride w:ilvl="6">
      <w:lvl w:ilvl="6">
        <w:start w:val="1"/>
        <w:numFmt w:val="decimal"/>
        <w:lvlText w:val="%1.%2.%3.%4.%5.%6.%7"/>
        <w:lvlJc w:val="left"/>
        <w:pPr>
          <w:ind w:left="1440" w:hanging="1440"/>
        </w:pPr>
        <w:rPr>
          <w:rFonts w:eastAsia="Arial" w:hint="default"/>
        </w:rPr>
      </w:lvl>
    </w:lvlOverride>
    <w:lvlOverride w:ilvl="7">
      <w:lvl w:ilvl="7">
        <w:start w:val="1"/>
        <w:numFmt w:val="decimal"/>
        <w:lvlText w:val="%1.%2.%3.%4.%5.%6.%7.%8"/>
        <w:lvlJc w:val="left"/>
        <w:pPr>
          <w:ind w:left="1440" w:hanging="1440"/>
        </w:pPr>
        <w:rPr>
          <w:rFonts w:eastAsia="Arial" w:hint="default"/>
        </w:rPr>
      </w:lvl>
    </w:lvlOverride>
    <w:lvlOverride w:ilvl="8">
      <w:lvl w:ilvl="8">
        <w:start w:val="1"/>
        <w:numFmt w:val="decimal"/>
        <w:lvlText w:val="%1.%2.%3.%4.%5.%6.%7.%8.%9"/>
        <w:lvlJc w:val="left"/>
        <w:pPr>
          <w:ind w:left="1800" w:hanging="1800"/>
        </w:pPr>
        <w:rPr>
          <w:rFonts w:eastAsia="Arial" w:hint="default"/>
        </w:rPr>
      </w:lvl>
    </w:lvlOverride>
  </w:num>
  <w:num w:numId="15" w16cid:durableId="1267226085">
    <w:abstractNumId w:val="3"/>
    <w:lvlOverride w:ilvl="0">
      <w:lvl w:ilvl="0">
        <w:start w:val="1"/>
        <w:numFmt w:val="decimal"/>
        <w:lvlText w:val="%1"/>
        <w:lvlJc w:val="left"/>
        <w:pPr>
          <w:ind w:left="360" w:hanging="360"/>
        </w:pPr>
        <w:rPr>
          <w:rFonts w:eastAsia="Arial" w:hint="default"/>
        </w:rPr>
      </w:lvl>
    </w:lvlOverride>
    <w:lvlOverride w:ilvl="1">
      <w:lvl w:ilvl="1">
        <w:start w:val="1"/>
        <w:numFmt w:val="decimal"/>
        <w:lvlText w:val="%1.%2"/>
        <w:lvlJc w:val="left"/>
        <w:pPr>
          <w:ind w:left="794" w:hanging="794"/>
        </w:pPr>
        <w:rPr>
          <w:rFonts w:eastAsia="Arial" w:hint="default"/>
        </w:rPr>
      </w:lvl>
    </w:lvlOverride>
    <w:lvlOverride w:ilvl="2">
      <w:lvl w:ilvl="2">
        <w:start w:val="1"/>
        <w:numFmt w:val="decimal"/>
        <w:lvlText w:val="%1.%2.%3"/>
        <w:lvlJc w:val="left"/>
        <w:pPr>
          <w:ind w:left="720" w:hanging="720"/>
        </w:pPr>
        <w:rPr>
          <w:rFonts w:eastAsia="Arial" w:hint="default"/>
        </w:rPr>
      </w:lvl>
    </w:lvlOverride>
    <w:lvlOverride w:ilvl="3">
      <w:lvl w:ilvl="3">
        <w:start w:val="1"/>
        <w:numFmt w:val="decimal"/>
        <w:lvlText w:val="%1.%2.%3.%4"/>
        <w:lvlJc w:val="left"/>
        <w:pPr>
          <w:ind w:left="720" w:hanging="720"/>
        </w:pPr>
        <w:rPr>
          <w:rFonts w:eastAsia="Arial" w:hint="default"/>
        </w:rPr>
      </w:lvl>
    </w:lvlOverride>
    <w:lvlOverride w:ilvl="4">
      <w:lvl w:ilvl="4">
        <w:start w:val="1"/>
        <w:numFmt w:val="decimal"/>
        <w:lvlText w:val="%1.%2.%3.%4.%5"/>
        <w:lvlJc w:val="left"/>
        <w:pPr>
          <w:ind w:left="1080" w:hanging="1080"/>
        </w:pPr>
        <w:rPr>
          <w:rFonts w:eastAsia="Arial" w:hint="default"/>
        </w:rPr>
      </w:lvl>
    </w:lvlOverride>
    <w:lvlOverride w:ilvl="5">
      <w:lvl w:ilvl="5">
        <w:start w:val="1"/>
        <w:numFmt w:val="decimal"/>
        <w:lvlText w:val="%1.%2.%3.%4.%5.%6"/>
        <w:lvlJc w:val="left"/>
        <w:pPr>
          <w:ind w:left="1080" w:hanging="1080"/>
        </w:pPr>
        <w:rPr>
          <w:rFonts w:eastAsia="Arial" w:hint="default"/>
        </w:rPr>
      </w:lvl>
    </w:lvlOverride>
    <w:lvlOverride w:ilvl="6">
      <w:lvl w:ilvl="6">
        <w:start w:val="1"/>
        <w:numFmt w:val="decimal"/>
        <w:lvlText w:val="%1.%2.%3.%4.%5.%6.%7"/>
        <w:lvlJc w:val="left"/>
        <w:pPr>
          <w:ind w:left="1440" w:hanging="1440"/>
        </w:pPr>
        <w:rPr>
          <w:rFonts w:eastAsia="Arial" w:hint="default"/>
        </w:rPr>
      </w:lvl>
    </w:lvlOverride>
    <w:lvlOverride w:ilvl="7">
      <w:lvl w:ilvl="7">
        <w:start w:val="1"/>
        <w:numFmt w:val="decimal"/>
        <w:lvlText w:val="%1.%2.%3.%4.%5.%6.%7.%8"/>
        <w:lvlJc w:val="left"/>
        <w:pPr>
          <w:ind w:left="1440" w:hanging="1440"/>
        </w:pPr>
        <w:rPr>
          <w:rFonts w:eastAsia="Arial" w:hint="default"/>
        </w:rPr>
      </w:lvl>
    </w:lvlOverride>
    <w:lvlOverride w:ilvl="8">
      <w:lvl w:ilvl="8">
        <w:start w:val="1"/>
        <w:numFmt w:val="decimal"/>
        <w:lvlText w:val="%1.%2.%3.%4.%5.%6.%7.%8.%9"/>
        <w:lvlJc w:val="left"/>
        <w:pPr>
          <w:ind w:left="1800" w:hanging="1800"/>
        </w:pPr>
        <w:rPr>
          <w:rFonts w:eastAsia="Arial" w:hint="default"/>
        </w:rPr>
      </w:lvl>
    </w:lvlOverride>
  </w:num>
  <w:num w:numId="16" w16cid:durableId="1605726841">
    <w:abstractNumId w:val="3"/>
    <w:lvlOverride w:ilvl="0">
      <w:lvl w:ilvl="0">
        <w:start w:val="1"/>
        <w:numFmt w:val="decimal"/>
        <w:lvlText w:val="%1"/>
        <w:lvlJc w:val="left"/>
        <w:pPr>
          <w:ind w:left="360" w:hanging="360"/>
        </w:pPr>
        <w:rPr>
          <w:rFonts w:eastAsia="Arial" w:hint="default"/>
        </w:rPr>
      </w:lvl>
    </w:lvlOverride>
    <w:lvlOverride w:ilvl="1">
      <w:lvl w:ilvl="1">
        <w:start w:val="1"/>
        <w:numFmt w:val="decimal"/>
        <w:lvlText w:val="%1.%2"/>
        <w:lvlJc w:val="left"/>
        <w:pPr>
          <w:ind w:left="737" w:hanging="737"/>
        </w:pPr>
        <w:rPr>
          <w:rFonts w:eastAsia="Arial" w:hint="default"/>
        </w:rPr>
      </w:lvl>
    </w:lvlOverride>
    <w:lvlOverride w:ilvl="2">
      <w:lvl w:ilvl="2">
        <w:start w:val="1"/>
        <w:numFmt w:val="decimal"/>
        <w:lvlText w:val="%1.%2.%3"/>
        <w:lvlJc w:val="left"/>
        <w:pPr>
          <w:ind w:left="1191" w:hanging="1021"/>
        </w:pPr>
        <w:rPr>
          <w:rFonts w:eastAsia="Arial" w:hint="default"/>
        </w:rPr>
      </w:lvl>
    </w:lvlOverride>
    <w:lvlOverride w:ilvl="3">
      <w:lvl w:ilvl="3">
        <w:start w:val="1"/>
        <w:numFmt w:val="decimal"/>
        <w:lvlText w:val="%1.%2.%3.%4"/>
        <w:lvlJc w:val="left"/>
        <w:pPr>
          <w:ind w:left="720" w:hanging="720"/>
        </w:pPr>
        <w:rPr>
          <w:rFonts w:eastAsia="Arial" w:hint="default"/>
        </w:rPr>
      </w:lvl>
    </w:lvlOverride>
    <w:lvlOverride w:ilvl="4">
      <w:lvl w:ilvl="4">
        <w:start w:val="1"/>
        <w:numFmt w:val="decimal"/>
        <w:lvlText w:val="%1.%2.%3.%4.%5"/>
        <w:lvlJc w:val="left"/>
        <w:pPr>
          <w:ind w:left="1080" w:hanging="1080"/>
        </w:pPr>
        <w:rPr>
          <w:rFonts w:eastAsia="Arial" w:hint="default"/>
        </w:rPr>
      </w:lvl>
    </w:lvlOverride>
    <w:lvlOverride w:ilvl="5">
      <w:lvl w:ilvl="5">
        <w:start w:val="1"/>
        <w:numFmt w:val="decimal"/>
        <w:lvlText w:val="%1.%2.%3.%4.%5.%6"/>
        <w:lvlJc w:val="left"/>
        <w:pPr>
          <w:ind w:left="1080" w:hanging="1080"/>
        </w:pPr>
        <w:rPr>
          <w:rFonts w:eastAsia="Arial" w:hint="default"/>
        </w:rPr>
      </w:lvl>
    </w:lvlOverride>
    <w:lvlOverride w:ilvl="6">
      <w:lvl w:ilvl="6">
        <w:start w:val="1"/>
        <w:numFmt w:val="decimal"/>
        <w:lvlText w:val="%1.%2.%3.%4.%5.%6.%7"/>
        <w:lvlJc w:val="left"/>
        <w:pPr>
          <w:ind w:left="1440" w:hanging="1440"/>
        </w:pPr>
        <w:rPr>
          <w:rFonts w:eastAsia="Arial" w:hint="default"/>
        </w:rPr>
      </w:lvl>
    </w:lvlOverride>
    <w:lvlOverride w:ilvl="7">
      <w:lvl w:ilvl="7">
        <w:start w:val="1"/>
        <w:numFmt w:val="decimal"/>
        <w:lvlText w:val="%1.%2.%3.%4.%5.%6.%7.%8"/>
        <w:lvlJc w:val="left"/>
        <w:pPr>
          <w:ind w:left="1440" w:hanging="1440"/>
        </w:pPr>
        <w:rPr>
          <w:rFonts w:eastAsia="Arial" w:hint="default"/>
        </w:rPr>
      </w:lvl>
    </w:lvlOverride>
    <w:lvlOverride w:ilvl="8">
      <w:lvl w:ilvl="8">
        <w:start w:val="1"/>
        <w:numFmt w:val="decimal"/>
        <w:lvlText w:val="%1.%2.%3.%4.%5.%6.%7.%8.%9"/>
        <w:lvlJc w:val="left"/>
        <w:pPr>
          <w:ind w:left="1800" w:hanging="1800"/>
        </w:pPr>
        <w:rPr>
          <w:rFonts w:eastAsia="Arial" w:hint="default"/>
        </w:rPr>
      </w:lvl>
    </w:lvlOverride>
  </w:num>
  <w:num w:numId="17" w16cid:durableId="868567094">
    <w:abstractNumId w:val="6"/>
  </w:num>
  <w:num w:numId="18" w16cid:durableId="533419346">
    <w:abstractNumId w:val="5"/>
    <w:lvlOverride w:ilvl="0">
      <w:lvl w:ilvl="0">
        <w:start w:val="1"/>
        <w:numFmt w:val="decimal"/>
        <w:lvlText w:val="%1."/>
        <w:lvlJc w:val="left"/>
        <w:pPr>
          <w:ind w:left="360" w:hanging="360"/>
        </w:pPr>
        <w:rPr>
          <w:rFonts w:hint="default"/>
          <w:b/>
          <w:bCs/>
        </w:rPr>
      </w:lvl>
    </w:lvlOverride>
    <w:lvlOverride w:ilvl="1">
      <w:lvl w:ilvl="1">
        <w:start w:val="1"/>
        <w:numFmt w:val="decimal"/>
        <w:lvlText w:val="%1.%2."/>
        <w:lvlJc w:val="left"/>
        <w:pPr>
          <w:ind w:left="737" w:hanging="73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896164811">
    <w:abstractNumId w:val="5"/>
    <w:lvlOverride w:ilvl="0">
      <w:lvl w:ilvl="0">
        <w:start w:val="1"/>
        <w:numFmt w:val="decimal"/>
        <w:lvlText w:val="%1."/>
        <w:lvlJc w:val="left"/>
        <w:pPr>
          <w:ind w:left="360" w:hanging="360"/>
        </w:pPr>
        <w:rPr>
          <w:rFonts w:hint="default"/>
          <w:b/>
          <w:bCs/>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588" w:hanging="86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1905262939">
    <w:abstractNumId w:val="5"/>
    <w:lvlOverride w:ilvl="0">
      <w:lvl w:ilvl="0">
        <w:start w:val="1"/>
        <w:numFmt w:val="decimal"/>
        <w:lvlText w:val="%1."/>
        <w:lvlJc w:val="left"/>
        <w:pPr>
          <w:ind w:left="360" w:hanging="360"/>
        </w:pPr>
        <w:rPr>
          <w:rFonts w:hint="default"/>
          <w:b/>
          <w:bCs/>
        </w:rPr>
      </w:lvl>
    </w:lvlOverride>
    <w:lvlOverride w:ilvl="1">
      <w:lvl w:ilvl="1">
        <w:start w:val="1"/>
        <w:numFmt w:val="decimal"/>
        <w:lvlText w:val="%1.%2."/>
        <w:lvlJc w:val="left"/>
        <w:pPr>
          <w:ind w:left="737" w:hanging="737"/>
        </w:pPr>
        <w:rPr>
          <w:rFonts w:hint="default"/>
          <w:b w:val="0"/>
          <w:bCs w:val="0"/>
        </w:rPr>
      </w:lvl>
    </w:lvlOverride>
    <w:lvlOverride w:ilvl="2">
      <w:lvl w:ilvl="2">
        <w:start w:val="1"/>
        <w:numFmt w:val="decimal"/>
        <w:lvlText w:val="%1.%2.%3."/>
        <w:lvlJc w:val="left"/>
        <w:pPr>
          <w:ind w:left="1644" w:hanging="850"/>
        </w:pPr>
        <w:rPr>
          <w:rFonts w:hint="default"/>
          <w:b w:val="0"/>
          <w:bCs w:val="0"/>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1104810232">
    <w:abstractNumId w:val="22"/>
  </w:num>
  <w:num w:numId="22" w16cid:durableId="1516576021">
    <w:abstractNumId w:val="11"/>
  </w:num>
  <w:num w:numId="23" w16cid:durableId="1328902745">
    <w:abstractNumId w:val="16"/>
  </w:num>
  <w:num w:numId="24" w16cid:durableId="1412191252">
    <w:abstractNumId w:val="19"/>
  </w:num>
  <w:num w:numId="25" w16cid:durableId="92820459">
    <w:abstractNumId w:val="20"/>
  </w:num>
  <w:num w:numId="26" w16cid:durableId="1102263991">
    <w:abstractNumId w:val="18"/>
  </w:num>
  <w:num w:numId="27" w16cid:durableId="1338002278">
    <w:abstractNumId w:val="2"/>
  </w:num>
  <w:num w:numId="28" w16cid:durableId="576330943">
    <w:abstractNumId w:val="17"/>
  </w:num>
  <w:num w:numId="29" w16cid:durableId="15284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MTaxMDI3NTE3MzRW0lEKTi0uzszPAykwrAUAY+2tRCwAAAA="/>
  </w:docVars>
  <w:rsids>
    <w:rsidRoot w:val="00910EA9"/>
    <w:rsid w:val="000011FC"/>
    <w:rsid w:val="000050AC"/>
    <w:rsid w:val="0001232C"/>
    <w:rsid w:val="00033433"/>
    <w:rsid w:val="0005511D"/>
    <w:rsid w:val="0006646A"/>
    <w:rsid w:val="00067218"/>
    <w:rsid w:val="00070E8B"/>
    <w:rsid w:val="00086A75"/>
    <w:rsid w:val="00087918"/>
    <w:rsid w:val="000A7AAF"/>
    <w:rsid w:val="000B132A"/>
    <w:rsid w:val="000B5112"/>
    <w:rsid w:val="000E04CE"/>
    <w:rsid w:val="00107102"/>
    <w:rsid w:val="00172F96"/>
    <w:rsid w:val="001929B4"/>
    <w:rsid w:val="001A58D1"/>
    <w:rsid w:val="001A7D1C"/>
    <w:rsid w:val="001C2C5C"/>
    <w:rsid w:val="001C4F77"/>
    <w:rsid w:val="001D3F06"/>
    <w:rsid w:val="001D4591"/>
    <w:rsid w:val="001D72E8"/>
    <w:rsid w:val="002209DA"/>
    <w:rsid w:val="00245851"/>
    <w:rsid w:val="00252029"/>
    <w:rsid w:val="00255C82"/>
    <w:rsid w:val="00280153"/>
    <w:rsid w:val="00280DFD"/>
    <w:rsid w:val="002815BE"/>
    <w:rsid w:val="00292C98"/>
    <w:rsid w:val="002949DE"/>
    <w:rsid w:val="00296273"/>
    <w:rsid w:val="002B3DB8"/>
    <w:rsid w:val="0031500A"/>
    <w:rsid w:val="00316F4F"/>
    <w:rsid w:val="003305C1"/>
    <w:rsid w:val="00332EE8"/>
    <w:rsid w:val="0034142B"/>
    <w:rsid w:val="00353F2E"/>
    <w:rsid w:val="003651BF"/>
    <w:rsid w:val="003825C6"/>
    <w:rsid w:val="003D32FC"/>
    <w:rsid w:val="003E1A40"/>
    <w:rsid w:val="003F68A0"/>
    <w:rsid w:val="004350C8"/>
    <w:rsid w:val="0044000F"/>
    <w:rsid w:val="004613DD"/>
    <w:rsid w:val="004755C7"/>
    <w:rsid w:val="00491A11"/>
    <w:rsid w:val="004923A9"/>
    <w:rsid w:val="004B4CA9"/>
    <w:rsid w:val="004B672F"/>
    <w:rsid w:val="004C21CF"/>
    <w:rsid w:val="004C775A"/>
    <w:rsid w:val="004E002A"/>
    <w:rsid w:val="004F0913"/>
    <w:rsid w:val="004F1B1C"/>
    <w:rsid w:val="00502E5C"/>
    <w:rsid w:val="005109A3"/>
    <w:rsid w:val="00513AE3"/>
    <w:rsid w:val="00542955"/>
    <w:rsid w:val="00552FFE"/>
    <w:rsid w:val="0056744B"/>
    <w:rsid w:val="005768F3"/>
    <w:rsid w:val="0058749E"/>
    <w:rsid w:val="005B57B4"/>
    <w:rsid w:val="005D09A8"/>
    <w:rsid w:val="005E0E6F"/>
    <w:rsid w:val="00612375"/>
    <w:rsid w:val="006425CC"/>
    <w:rsid w:val="006476F3"/>
    <w:rsid w:val="00670DBF"/>
    <w:rsid w:val="00673D5D"/>
    <w:rsid w:val="00674709"/>
    <w:rsid w:val="0067787D"/>
    <w:rsid w:val="0068310B"/>
    <w:rsid w:val="006D7EA8"/>
    <w:rsid w:val="006E4F88"/>
    <w:rsid w:val="00734A1A"/>
    <w:rsid w:val="007603B4"/>
    <w:rsid w:val="0076660D"/>
    <w:rsid w:val="00772122"/>
    <w:rsid w:val="00777B50"/>
    <w:rsid w:val="00792BF1"/>
    <w:rsid w:val="007E3727"/>
    <w:rsid w:val="00802800"/>
    <w:rsid w:val="008113F3"/>
    <w:rsid w:val="00822AD7"/>
    <w:rsid w:val="00843A14"/>
    <w:rsid w:val="008522DF"/>
    <w:rsid w:val="00857C65"/>
    <w:rsid w:val="00864C2A"/>
    <w:rsid w:val="008A7B44"/>
    <w:rsid w:val="008F1946"/>
    <w:rsid w:val="00910EA9"/>
    <w:rsid w:val="00927496"/>
    <w:rsid w:val="00976F74"/>
    <w:rsid w:val="00985527"/>
    <w:rsid w:val="009C2974"/>
    <w:rsid w:val="009C4485"/>
    <w:rsid w:val="009C7292"/>
    <w:rsid w:val="009D1B67"/>
    <w:rsid w:val="009F19E2"/>
    <w:rsid w:val="009F3E23"/>
    <w:rsid w:val="00A02FE0"/>
    <w:rsid w:val="00A06DC9"/>
    <w:rsid w:val="00A128AB"/>
    <w:rsid w:val="00A14642"/>
    <w:rsid w:val="00A85057"/>
    <w:rsid w:val="00A85976"/>
    <w:rsid w:val="00A965BD"/>
    <w:rsid w:val="00AA52D5"/>
    <w:rsid w:val="00AC193C"/>
    <w:rsid w:val="00B077D0"/>
    <w:rsid w:val="00B15204"/>
    <w:rsid w:val="00B17BD7"/>
    <w:rsid w:val="00B2055C"/>
    <w:rsid w:val="00B55536"/>
    <w:rsid w:val="00B64629"/>
    <w:rsid w:val="00B72732"/>
    <w:rsid w:val="00BC210E"/>
    <w:rsid w:val="00BD40CC"/>
    <w:rsid w:val="00C40B03"/>
    <w:rsid w:val="00C42430"/>
    <w:rsid w:val="00C4322A"/>
    <w:rsid w:val="00C523AC"/>
    <w:rsid w:val="00C6160F"/>
    <w:rsid w:val="00C83909"/>
    <w:rsid w:val="00C937E8"/>
    <w:rsid w:val="00C94DBD"/>
    <w:rsid w:val="00CB1E10"/>
    <w:rsid w:val="00CC3307"/>
    <w:rsid w:val="00CE4997"/>
    <w:rsid w:val="00D10ACE"/>
    <w:rsid w:val="00D369FE"/>
    <w:rsid w:val="00D405E9"/>
    <w:rsid w:val="00D50A9C"/>
    <w:rsid w:val="00D60994"/>
    <w:rsid w:val="00D7448C"/>
    <w:rsid w:val="00D83220"/>
    <w:rsid w:val="00D84F51"/>
    <w:rsid w:val="00D919AA"/>
    <w:rsid w:val="00D923DF"/>
    <w:rsid w:val="00DD0B87"/>
    <w:rsid w:val="00E044CC"/>
    <w:rsid w:val="00E14E66"/>
    <w:rsid w:val="00E14FAD"/>
    <w:rsid w:val="00E24CDA"/>
    <w:rsid w:val="00E272FD"/>
    <w:rsid w:val="00E555F0"/>
    <w:rsid w:val="00E95022"/>
    <w:rsid w:val="00ED2BA7"/>
    <w:rsid w:val="00ED5C70"/>
    <w:rsid w:val="00EF27D6"/>
    <w:rsid w:val="00F10AAA"/>
    <w:rsid w:val="00F237E4"/>
    <w:rsid w:val="00F33025"/>
    <w:rsid w:val="00F47A75"/>
    <w:rsid w:val="00F527DD"/>
    <w:rsid w:val="00F74F10"/>
    <w:rsid w:val="00F804B2"/>
    <w:rsid w:val="00F91DA7"/>
    <w:rsid w:val="00FB1131"/>
    <w:rsid w:val="00FC7F6A"/>
    <w:rsid w:val="00FD41F6"/>
    <w:rsid w:val="00FD43C6"/>
    <w:rsid w:val="00FE0280"/>
    <w:rsid w:val="01917C1A"/>
    <w:rsid w:val="0364A1D9"/>
    <w:rsid w:val="04DBCC94"/>
    <w:rsid w:val="083A1CB3"/>
    <w:rsid w:val="0DB805B9"/>
    <w:rsid w:val="1486C137"/>
    <w:rsid w:val="17BDBF81"/>
    <w:rsid w:val="1B77952B"/>
    <w:rsid w:val="1D7A2EB5"/>
    <w:rsid w:val="1E09865F"/>
    <w:rsid w:val="2195E33C"/>
    <w:rsid w:val="2B3C2FA7"/>
    <w:rsid w:val="300F21C5"/>
    <w:rsid w:val="3DE7FE88"/>
    <w:rsid w:val="5026DFF2"/>
    <w:rsid w:val="51DD8E11"/>
    <w:rsid w:val="51FFB8B7"/>
    <w:rsid w:val="676E7A98"/>
    <w:rsid w:val="6E972DC2"/>
    <w:rsid w:val="7A8B8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613C"/>
  <w15:chartTrackingRefBased/>
  <w15:docId w15:val="{85654276-3377-41D8-80D5-A641044C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A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C2974"/>
    <w:pPr>
      <w:keepNext/>
      <w:spacing w:before="240" w:after="60"/>
      <w:outlineLvl w:val="1"/>
    </w:pPr>
    <w:rPr>
      <w:b/>
      <w:bCs/>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0EA9"/>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10EA9"/>
    <w:pPr>
      <w:ind w:left="720"/>
      <w:contextualSpacing/>
    </w:pPr>
  </w:style>
  <w:style w:type="character" w:customStyle="1" w:styleId="Heading2Char">
    <w:name w:val="Heading 2 Char"/>
    <w:basedOn w:val="DefaultParagraphFont"/>
    <w:link w:val="Heading2"/>
    <w:rsid w:val="009C2974"/>
    <w:rPr>
      <w:rFonts w:ascii="Times New Roman" w:eastAsia="Times New Roman" w:hAnsi="Times New Roman" w:cs="Times New Roman"/>
      <w:b/>
      <w:bCs/>
      <w:iCs/>
      <w:sz w:val="36"/>
      <w:szCs w:val="36"/>
      <w:lang w:val="en-US"/>
    </w:rPr>
  </w:style>
  <w:style w:type="character" w:styleId="FootnoteReference">
    <w:name w:val="footnote reference"/>
    <w:basedOn w:val="DefaultParagraphFont"/>
    <w:rsid w:val="00255C82"/>
    <w:rPr>
      <w:vertAlign w:val="superscript"/>
    </w:rPr>
  </w:style>
  <w:style w:type="character" w:styleId="CommentReference">
    <w:name w:val="annotation reference"/>
    <w:basedOn w:val="DefaultParagraphFont"/>
    <w:uiPriority w:val="99"/>
    <w:semiHidden/>
    <w:unhideWhenUsed/>
    <w:rsid w:val="004C21CF"/>
    <w:rPr>
      <w:sz w:val="16"/>
      <w:szCs w:val="16"/>
    </w:rPr>
  </w:style>
  <w:style w:type="paragraph" w:styleId="CommentText">
    <w:name w:val="annotation text"/>
    <w:basedOn w:val="Normal"/>
    <w:link w:val="CommentTextChar"/>
    <w:uiPriority w:val="99"/>
    <w:semiHidden/>
    <w:unhideWhenUsed/>
    <w:rsid w:val="004C21CF"/>
    <w:rPr>
      <w:sz w:val="20"/>
      <w:szCs w:val="20"/>
    </w:rPr>
  </w:style>
  <w:style w:type="character" w:customStyle="1" w:styleId="CommentTextChar">
    <w:name w:val="Comment Text Char"/>
    <w:basedOn w:val="DefaultParagraphFont"/>
    <w:link w:val="CommentText"/>
    <w:uiPriority w:val="99"/>
    <w:semiHidden/>
    <w:rsid w:val="004C21C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C21CF"/>
    <w:rPr>
      <w:b/>
      <w:bCs/>
    </w:rPr>
  </w:style>
  <w:style w:type="character" w:customStyle="1" w:styleId="CommentSubjectChar">
    <w:name w:val="Comment Subject Char"/>
    <w:basedOn w:val="CommentTextChar"/>
    <w:link w:val="CommentSubject"/>
    <w:uiPriority w:val="99"/>
    <w:semiHidden/>
    <w:rsid w:val="004C21C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C2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1CF"/>
    <w:rPr>
      <w:rFonts w:ascii="Segoe UI" w:eastAsia="Times New Roman" w:hAnsi="Segoe UI" w:cs="Segoe UI"/>
      <w:sz w:val="18"/>
      <w:szCs w:val="18"/>
      <w:lang w:val="en-US"/>
    </w:rPr>
  </w:style>
  <w:style w:type="paragraph" w:styleId="Header">
    <w:name w:val="header"/>
    <w:basedOn w:val="Normal"/>
    <w:link w:val="HeaderChar"/>
    <w:uiPriority w:val="99"/>
    <w:unhideWhenUsed/>
    <w:rsid w:val="00552FFE"/>
    <w:pPr>
      <w:tabs>
        <w:tab w:val="center" w:pos="4513"/>
        <w:tab w:val="right" w:pos="9026"/>
      </w:tabs>
    </w:pPr>
  </w:style>
  <w:style w:type="character" w:customStyle="1" w:styleId="HeaderChar">
    <w:name w:val="Header Char"/>
    <w:basedOn w:val="DefaultParagraphFont"/>
    <w:link w:val="Header"/>
    <w:uiPriority w:val="99"/>
    <w:rsid w:val="00552FF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52FFE"/>
    <w:pPr>
      <w:tabs>
        <w:tab w:val="center" w:pos="4513"/>
        <w:tab w:val="right" w:pos="9026"/>
      </w:tabs>
    </w:pPr>
  </w:style>
  <w:style w:type="character" w:customStyle="1" w:styleId="FooterChar">
    <w:name w:val="Footer Char"/>
    <w:basedOn w:val="DefaultParagraphFont"/>
    <w:link w:val="Footer"/>
    <w:uiPriority w:val="99"/>
    <w:rsid w:val="00552FFE"/>
    <w:rPr>
      <w:rFonts w:ascii="Times New Roman" w:eastAsia="Times New Roman" w:hAnsi="Times New Roman" w:cs="Times New Roman"/>
      <w:sz w:val="24"/>
      <w:szCs w:val="24"/>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1907">
      <w:bodyDiv w:val="1"/>
      <w:marLeft w:val="0"/>
      <w:marRight w:val="0"/>
      <w:marTop w:val="0"/>
      <w:marBottom w:val="0"/>
      <w:divBdr>
        <w:top w:val="none" w:sz="0" w:space="0" w:color="auto"/>
        <w:left w:val="none" w:sz="0" w:space="0" w:color="auto"/>
        <w:bottom w:val="none" w:sz="0" w:space="0" w:color="auto"/>
        <w:right w:val="none" w:sz="0" w:space="0" w:color="auto"/>
      </w:divBdr>
    </w:div>
    <w:div w:id="19541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D4CCA722BAFB479265F806BC498DBD" ma:contentTypeVersion="12" ma:contentTypeDescription="Create a new document." ma:contentTypeScope="" ma:versionID="db69800225631ae926363774f08f1003">
  <xsd:schema xmlns:xsd="http://www.w3.org/2001/XMLSchema" xmlns:xs="http://www.w3.org/2001/XMLSchema" xmlns:p="http://schemas.microsoft.com/office/2006/metadata/properties" xmlns:ns3="71aa2d0b-e184-4de4-b8ee-45b010bb1e54" xmlns:ns4="4ccee095-a7c6-412d-9bcf-e2279adb9262" targetNamespace="http://schemas.microsoft.com/office/2006/metadata/properties" ma:root="true" ma:fieldsID="b7351d44697652fbe9dc41c9707d14e9" ns3:_="" ns4:_="">
    <xsd:import namespace="71aa2d0b-e184-4de4-b8ee-45b010bb1e54"/>
    <xsd:import namespace="4ccee095-a7c6-412d-9bcf-e2279adb92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a2d0b-e184-4de4-b8ee-45b010bb1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ee095-a7c6-412d-9bcf-e2279adb92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AB4F3-FD07-4015-8529-B952CEF9AB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866612-E35E-4936-9C67-059578D961B8}">
  <ds:schemaRefs>
    <ds:schemaRef ds:uri="http://schemas.microsoft.com/sharepoint/v3/contenttype/forms"/>
  </ds:schemaRefs>
</ds:datastoreItem>
</file>

<file path=customXml/itemProps3.xml><?xml version="1.0" encoding="utf-8"?>
<ds:datastoreItem xmlns:ds="http://schemas.openxmlformats.org/officeDocument/2006/customXml" ds:itemID="{62AD8A57-7A96-4CF9-A2EC-4891F15F57DC}">
  <ds:schemaRefs>
    <ds:schemaRef ds:uri="http://schemas.openxmlformats.org/officeDocument/2006/bibliography"/>
  </ds:schemaRefs>
</ds:datastoreItem>
</file>

<file path=customXml/itemProps4.xml><?xml version="1.0" encoding="utf-8"?>
<ds:datastoreItem xmlns:ds="http://schemas.openxmlformats.org/officeDocument/2006/customXml" ds:itemID="{CCEAEF92-CFF8-4A00-BC63-781642F85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a2d0b-e184-4de4-b8ee-45b010bb1e54"/>
    <ds:schemaRef ds:uri="4ccee095-a7c6-412d-9bcf-e2279adb9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9016</Words>
  <Characters>47697</Characters>
  <Application>Microsoft Office Word</Application>
  <DocSecurity>0</DocSecurity>
  <Lines>1445</Lines>
  <Paragraphs>623</Paragraphs>
  <ScaleCrop>false</ScaleCrop>
  <Company/>
  <LinksUpToDate>false</LinksUpToDate>
  <CharactersWithSpaces>56090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Wilkins</dc:creator>
  <cp:keywords/>
  <dc:description/>
  <cp:lastModifiedBy>Nicki Bond</cp:lastModifiedBy>
  <cp:revision>3</cp:revision>
  <dcterms:created xsi:type="dcterms:W3CDTF">2024-03-14T12:20:00Z</dcterms:created>
  <dcterms:modified xsi:type="dcterms:W3CDTF">2024-03-14T12:23:00Z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0x01010024D4CCA722BAFB479265F806BC498DBD</vt:lpwstr>
  </property>
  <property fmtid="{D5CDD505-2E9C-101B-9397-08002B2CF9AE}" pid="3" name="GrammarlyDocumentId">
    <vt:lpwstr>e8676368940ac807cc186d995c99078fc13f05761cc0a35755de6d4c7812d4f0</vt:lpwstr>
  </property>
</Properties>
</file>